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D556AB" w14:textId="77777777" w:rsidR="00796A95" w:rsidRPr="00796A95" w:rsidRDefault="007B2BB0" w:rsidP="00AD5953">
      <w:pPr>
        <w:pStyle w:val="Heading1"/>
        <w:spacing w:before="0" w:after="0" w:line="360" w:lineRule="auto"/>
        <w:rPr>
          <w:rFonts w:ascii="Arial" w:hAnsi="Arial" w:cs="Arial"/>
          <w:color w:val="000000"/>
          <w:sz w:val="22"/>
          <w:szCs w:val="22"/>
          <w:lang w:val="en-US"/>
        </w:rPr>
      </w:pPr>
      <w:r w:rsidRPr="008A33D5">
        <w:rPr>
          <w:rFonts w:ascii="Arial" w:hAnsi="Arial" w:cs="Arial"/>
          <w:sz w:val="24"/>
        </w:rPr>
        <w:t xml:space="preserve">Mandatory </w:t>
      </w:r>
      <w:r w:rsidR="00796A95">
        <w:rPr>
          <w:rFonts w:ascii="Arial" w:hAnsi="Arial" w:cs="Arial"/>
          <w:sz w:val="24"/>
        </w:rPr>
        <w:t xml:space="preserve">Mask </w:t>
      </w:r>
      <w:r w:rsidR="001558A8">
        <w:rPr>
          <w:rFonts w:ascii="Arial" w:hAnsi="Arial" w:cs="Arial"/>
          <w:sz w:val="24"/>
        </w:rPr>
        <w:t xml:space="preserve">Sample </w:t>
      </w:r>
      <w:r w:rsidR="00796A95">
        <w:rPr>
          <w:rFonts w:ascii="Arial" w:hAnsi="Arial" w:cs="Arial"/>
          <w:sz w:val="24"/>
        </w:rPr>
        <w:t>Letter</w:t>
      </w:r>
      <w:r w:rsidR="001558A8">
        <w:rPr>
          <w:rFonts w:ascii="Arial" w:hAnsi="Arial" w:cs="Arial"/>
          <w:sz w:val="24"/>
        </w:rPr>
        <w:t>s</w:t>
      </w:r>
    </w:p>
    <w:p w14:paraId="6D6AADB1" w14:textId="5F18562B" w:rsidR="00796A95" w:rsidRDefault="00796A95" w:rsidP="00AD5953">
      <w:pPr>
        <w:spacing w:line="360" w:lineRule="auto"/>
        <w:rPr>
          <w:rFonts w:cs="Arial"/>
          <w:color w:val="000000"/>
          <w:szCs w:val="22"/>
          <w:lang w:val="en-US"/>
        </w:rPr>
      </w:pPr>
      <w:r w:rsidRPr="00796A95">
        <w:rPr>
          <w:rFonts w:cs="Arial"/>
          <w:color w:val="000000"/>
          <w:szCs w:val="22"/>
          <w:lang w:val="en-US"/>
        </w:rPr>
        <w:t xml:space="preserve">The masking issue is complicated </w:t>
      </w:r>
      <w:r w:rsidR="00AD5953">
        <w:rPr>
          <w:rFonts w:cs="Arial"/>
          <w:color w:val="000000"/>
          <w:szCs w:val="22"/>
          <w:lang w:val="en-US"/>
        </w:rPr>
        <w:t>and t</w:t>
      </w:r>
      <w:r>
        <w:rPr>
          <w:rFonts w:cs="Arial"/>
          <w:color w:val="000000"/>
          <w:szCs w:val="22"/>
          <w:lang w:val="en-US"/>
        </w:rPr>
        <w:t xml:space="preserve">hese are the </w:t>
      </w:r>
      <w:r w:rsidRPr="00796A95">
        <w:rPr>
          <w:rFonts w:cs="Arial"/>
          <w:color w:val="000000"/>
          <w:szCs w:val="22"/>
          <w:lang w:val="en-US"/>
        </w:rPr>
        <w:t xml:space="preserve">scenarios </w:t>
      </w:r>
      <w:r w:rsidR="00AD5953">
        <w:rPr>
          <w:rFonts w:cs="Arial"/>
          <w:color w:val="000000"/>
          <w:szCs w:val="22"/>
          <w:lang w:val="en-US"/>
        </w:rPr>
        <w:t xml:space="preserve">people </w:t>
      </w:r>
      <w:r w:rsidRPr="00796A95">
        <w:rPr>
          <w:rFonts w:cs="Arial"/>
          <w:color w:val="000000"/>
          <w:szCs w:val="22"/>
          <w:lang w:val="en-US"/>
        </w:rPr>
        <w:t xml:space="preserve">have been confronted </w:t>
      </w:r>
      <w:r w:rsidR="00AD5953">
        <w:rPr>
          <w:rFonts w:cs="Arial"/>
          <w:color w:val="000000"/>
          <w:szCs w:val="22"/>
          <w:lang w:val="en-US"/>
        </w:rPr>
        <w:t>with</w:t>
      </w:r>
      <w:r>
        <w:rPr>
          <w:rFonts w:cs="Arial"/>
          <w:color w:val="000000"/>
          <w:szCs w:val="22"/>
          <w:lang w:val="en-US"/>
        </w:rPr>
        <w:t>:</w:t>
      </w:r>
    </w:p>
    <w:p w14:paraId="30965BC2" w14:textId="77777777" w:rsidR="00796A95" w:rsidRDefault="00796A95" w:rsidP="00AD5953">
      <w:pPr>
        <w:spacing w:line="360" w:lineRule="auto"/>
        <w:rPr>
          <w:rFonts w:cs="Arial"/>
          <w:color w:val="000000"/>
          <w:szCs w:val="22"/>
          <w:lang w:val="en-US"/>
        </w:rPr>
      </w:pPr>
    </w:p>
    <w:p w14:paraId="134AF014" w14:textId="77777777" w:rsidR="00796A95" w:rsidRDefault="00796A95" w:rsidP="00AD5953">
      <w:pPr>
        <w:pStyle w:val="ListParagraph"/>
        <w:numPr>
          <w:ilvl w:val="0"/>
          <w:numId w:val="9"/>
        </w:numPr>
        <w:spacing w:line="360" w:lineRule="auto"/>
        <w:ind w:left="426"/>
        <w:rPr>
          <w:rFonts w:cs="Arial"/>
          <w:color w:val="000000"/>
          <w:szCs w:val="22"/>
          <w:lang w:val="en-US"/>
        </w:rPr>
      </w:pPr>
      <w:r w:rsidRPr="00796A95">
        <w:rPr>
          <w:rFonts w:cs="Arial"/>
          <w:color w:val="000000"/>
          <w:szCs w:val="22"/>
          <w:lang w:val="en-US"/>
        </w:rPr>
        <w:t>compulsory masking as part of your employment</w:t>
      </w:r>
      <w:r>
        <w:rPr>
          <w:rFonts w:cs="Arial"/>
          <w:color w:val="000000"/>
          <w:szCs w:val="22"/>
          <w:lang w:val="en-US"/>
        </w:rPr>
        <w:t>;</w:t>
      </w:r>
    </w:p>
    <w:p w14:paraId="3CE8F77F" w14:textId="25DEDA7A" w:rsidR="00796A95" w:rsidRDefault="00796A95" w:rsidP="00AD5953">
      <w:pPr>
        <w:pStyle w:val="ListParagraph"/>
        <w:numPr>
          <w:ilvl w:val="0"/>
          <w:numId w:val="9"/>
        </w:numPr>
        <w:spacing w:line="360" w:lineRule="auto"/>
        <w:ind w:left="426"/>
        <w:rPr>
          <w:rFonts w:cs="Arial"/>
          <w:color w:val="000000"/>
          <w:szCs w:val="22"/>
          <w:lang w:val="en-US"/>
        </w:rPr>
      </w:pPr>
      <w:r w:rsidRPr="00796A95">
        <w:rPr>
          <w:rFonts w:cs="Arial"/>
          <w:color w:val="000000"/>
          <w:szCs w:val="22"/>
          <w:lang w:val="en-US"/>
        </w:rPr>
        <w:t>compulsory masking to g</w:t>
      </w:r>
      <w:r w:rsidR="00AD5953">
        <w:rPr>
          <w:rFonts w:cs="Arial"/>
          <w:color w:val="000000"/>
          <w:szCs w:val="22"/>
          <w:lang w:val="en-US"/>
        </w:rPr>
        <w:t>ain</w:t>
      </w:r>
      <w:r w:rsidRPr="00796A95">
        <w:rPr>
          <w:rFonts w:cs="Arial"/>
          <w:color w:val="000000"/>
          <w:szCs w:val="22"/>
          <w:lang w:val="en-US"/>
        </w:rPr>
        <w:t xml:space="preserve"> </w:t>
      </w:r>
      <w:r>
        <w:rPr>
          <w:rFonts w:cs="Arial"/>
          <w:color w:val="000000"/>
          <w:szCs w:val="22"/>
          <w:lang w:val="en-US"/>
        </w:rPr>
        <w:t xml:space="preserve">entry or </w:t>
      </w:r>
      <w:r w:rsidRPr="00796A95">
        <w:rPr>
          <w:rFonts w:cs="Arial"/>
          <w:color w:val="000000"/>
          <w:szCs w:val="22"/>
          <w:lang w:val="en-US"/>
        </w:rPr>
        <w:t>access to services as a customer</w:t>
      </w:r>
      <w:r>
        <w:rPr>
          <w:rFonts w:cs="Arial"/>
          <w:color w:val="000000"/>
          <w:szCs w:val="22"/>
          <w:lang w:val="en-US"/>
        </w:rPr>
        <w:t>;</w:t>
      </w:r>
    </w:p>
    <w:p w14:paraId="506BA0DF" w14:textId="57333DEE" w:rsidR="00796A95" w:rsidRDefault="00796A95" w:rsidP="00AD5953">
      <w:pPr>
        <w:pStyle w:val="ListParagraph"/>
        <w:numPr>
          <w:ilvl w:val="0"/>
          <w:numId w:val="9"/>
        </w:numPr>
        <w:spacing w:line="360" w:lineRule="auto"/>
        <w:ind w:left="426"/>
        <w:rPr>
          <w:rFonts w:cs="Arial"/>
          <w:color w:val="000000"/>
          <w:szCs w:val="22"/>
          <w:lang w:val="en-US"/>
        </w:rPr>
      </w:pPr>
      <w:r>
        <w:rPr>
          <w:rFonts w:cs="Arial"/>
          <w:color w:val="000000"/>
          <w:szCs w:val="22"/>
          <w:lang w:val="en-US"/>
        </w:rPr>
        <w:t>compulsory masking at schools</w:t>
      </w:r>
      <w:r w:rsidR="00AD5953">
        <w:rPr>
          <w:rFonts w:cs="Arial"/>
          <w:color w:val="000000"/>
          <w:szCs w:val="22"/>
          <w:lang w:val="en-US"/>
        </w:rPr>
        <w:t>, university, training courses, work experience placements</w:t>
      </w:r>
      <w:r>
        <w:rPr>
          <w:rFonts w:cs="Arial"/>
          <w:color w:val="000000"/>
          <w:szCs w:val="22"/>
          <w:lang w:val="en-US"/>
        </w:rPr>
        <w:t>;</w:t>
      </w:r>
    </w:p>
    <w:p w14:paraId="4C076DC4" w14:textId="77777777" w:rsidR="00D13F4F" w:rsidRDefault="00D13F4F" w:rsidP="00AD5953">
      <w:pPr>
        <w:pStyle w:val="ListParagraph"/>
        <w:numPr>
          <w:ilvl w:val="0"/>
          <w:numId w:val="9"/>
        </w:numPr>
        <w:spacing w:line="360" w:lineRule="auto"/>
        <w:ind w:left="426"/>
        <w:rPr>
          <w:rFonts w:cs="Arial"/>
          <w:color w:val="000000"/>
          <w:szCs w:val="22"/>
          <w:lang w:val="en-US"/>
        </w:rPr>
      </w:pPr>
      <w:r>
        <w:rPr>
          <w:rFonts w:cs="Arial"/>
          <w:color w:val="000000"/>
          <w:szCs w:val="22"/>
          <w:lang w:val="en-US"/>
        </w:rPr>
        <w:t xml:space="preserve">compulsory masking in taxis, </w:t>
      </w:r>
      <w:r w:rsidR="00EE3314">
        <w:rPr>
          <w:rFonts w:cs="Arial"/>
          <w:color w:val="000000"/>
          <w:szCs w:val="22"/>
          <w:lang w:val="en-US"/>
        </w:rPr>
        <w:t xml:space="preserve">flights, </w:t>
      </w:r>
      <w:r>
        <w:rPr>
          <w:rFonts w:cs="Arial"/>
          <w:color w:val="000000"/>
          <w:szCs w:val="22"/>
          <w:lang w:val="en-US"/>
        </w:rPr>
        <w:t>ambulances;</w:t>
      </w:r>
    </w:p>
    <w:p w14:paraId="540AE17A" w14:textId="3E93B345" w:rsidR="00796A95" w:rsidRDefault="00796A95" w:rsidP="00AD5953">
      <w:pPr>
        <w:pStyle w:val="ListParagraph"/>
        <w:numPr>
          <w:ilvl w:val="0"/>
          <w:numId w:val="9"/>
        </w:numPr>
        <w:spacing w:line="360" w:lineRule="auto"/>
        <w:ind w:left="426"/>
        <w:rPr>
          <w:rFonts w:cs="Arial"/>
          <w:color w:val="000000"/>
          <w:szCs w:val="22"/>
          <w:lang w:val="en-US"/>
        </w:rPr>
      </w:pPr>
      <w:r>
        <w:rPr>
          <w:rFonts w:cs="Arial"/>
          <w:color w:val="000000"/>
          <w:szCs w:val="22"/>
          <w:lang w:val="en-US"/>
        </w:rPr>
        <w:t>compulsory masking at hospitals</w:t>
      </w:r>
      <w:r w:rsidR="00096563">
        <w:rPr>
          <w:rFonts w:cs="Arial"/>
          <w:color w:val="000000"/>
          <w:szCs w:val="22"/>
          <w:lang w:val="en-US"/>
        </w:rPr>
        <w:t>, doctor, dentist, health care setting</w:t>
      </w:r>
      <w:r>
        <w:rPr>
          <w:rFonts w:cs="Arial"/>
          <w:color w:val="000000"/>
          <w:szCs w:val="22"/>
          <w:lang w:val="en-US"/>
        </w:rPr>
        <w:t>;</w:t>
      </w:r>
    </w:p>
    <w:p w14:paraId="4078E707" w14:textId="77777777" w:rsidR="00796A95" w:rsidRPr="00796A95" w:rsidRDefault="00796A95" w:rsidP="00AD5953">
      <w:pPr>
        <w:pStyle w:val="ListParagraph"/>
        <w:numPr>
          <w:ilvl w:val="0"/>
          <w:numId w:val="9"/>
        </w:numPr>
        <w:spacing w:line="360" w:lineRule="auto"/>
        <w:ind w:left="426"/>
        <w:rPr>
          <w:rFonts w:cs="Arial"/>
          <w:color w:val="000000"/>
          <w:szCs w:val="22"/>
          <w:lang w:val="en-US"/>
        </w:rPr>
      </w:pPr>
      <w:r>
        <w:rPr>
          <w:rFonts w:cs="Arial"/>
          <w:color w:val="000000"/>
          <w:szCs w:val="22"/>
          <w:lang w:val="en-US"/>
        </w:rPr>
        <w:t>compulsory masking on public transport.</w:t>
      </w:r>
    </w:p>
    <w:p w14:paraId="7943CBFC" w14:textId="77777777" w:rsidR="00796A95" w:rsidRPr="00796A95" w:rsidRDefault="00796A95" w:rsidP="00AD5953">
      <w:pPr>
        <w:spacing w:line="360" w:lineRule="auto"/>
        <w:rPr>
          <w:rFonts w:cs="Arial"/>
          <w:color w:val="000000"/>
          <w:szCs w:val="22"/>
          <w:lang w:val="en-US"/>
        </w:rPr>
      </w:pPr>
    </w:p>
    <w:p w14:paraId="38F57796" w14:textId="77777777" w:rsidR="00796A95" w:rsidRPr="00796A95" w:rsidRDefault="00796A95" w:rsidP="00AD5953">
      <w:pPr>
        <w:spacing w:line="360" w:lineRule="auto"/>
        <w:rPr>
          <w:rFonts w:cs="Arial"/>
          <w:color w:val="000000"/>
          <w:szCs w:val="22"/>
          <w:lang w:val="en-US"/>
        </w:rPr>
      </w:pPr>
      <w:r w:rsidRPr="00796A95">
        <w:rPr>
          <w:rFonts w:cs="Arial"/>
          <w:color w:val="000000"/>
          <w:szCs w:val="22"/>
          <w:lang w:val="en-US"/>
        </w:rPr>
        <w:t>We have provided alternative letter</w:t>
      </w:r>
      <w:r>
        <w:rPr>
          <w:rFonts w:cs="Arial"/>
          <w:color w:val="000000"/>
          <w:szCs w:val="22"/>
          <w:lang w:val="en-US"/>
        </w:rPr>
        <w:t>s</w:t>
      </w:r>
      <w:r w:rsidRPr="00796A95">
        <w:rPr>
          <w:rFonts w:cs="Arial"/>
          <w:color w:val="000000"/>
          <w:szCs w:val="22"/>
          <w:lang w:val="en-US"/>
        </w:rPr>
        <w:t xml:space="preserve"> that </w:t>
      </w:r>
      <w:r>
        <w:rPr>
          <w:rFonts w:cs="Arial"/>
          <w:color w:val="000000"/>
          <w:szCs w:val="22"/>
          <w:lang w:val="en-US"/>
        </w:rPr>
        <w:t>y</w:t>
      </w:r>
      <w:r w:rsidRPr="00796A95">
        <w:rPr>
          <w:rFonts w:cs="Arial"/>
          <w:color w:val="000000"/>
          <w:szCs w:val="22"/>
          <w:lang w:val="en-US"/>
        </w:rPr>
        <w:t xml:space="preserve">ou can mix and match as </w:t>
      </w:r>
      <w:r>
        <w:rPr>
          <w:rFonts w:cs="Arial"/>
          <w:color w:val="000000"/>
          <w:szCs w:val="22"/>
          <w:lang w:val="en-US"/>
        </w:rPr>
        <w:t>per your needs and requirements.</w:t>
      </w:r>
    </w:p>
    <w:p w14:paraId="3BF984D8" w14:textId="77777777" w:rsidR="00796A95" w:rsidRPr="00796A95" w:rsidRDefault="00796A95" w:rsidP="00AD5953">
      <w:pPr>
        <w:spacing w:line="360" w:lineRule="auto"/>
        <w:rPr>
          <w:rFonts w:cs="Arial"/>
          <w:color w:val="000000"/>
          <w:szCs w:val="22"/>
          <w:lang w:val="en-US"/>
        </w:rPr>
      </w:pPr>
    </w:p>
    <w:p w14:paraId="6E6A13A7" w14:textId="6C97D17C" w:rsidR="00796A95" w:rsidRPr="00796A95" w:rsidRDefault="00796A95" w:rsidP="00AD5953">
      <w:pPr>
        <w:spacing w:line="360" w:lineRule="auto"/>
        <w:rPr>
          <w:rFonts w:cs="Arial"/>
          <w:color w:val="000000"/>
          <w:szCs w:val="22"/>
          <w:lang w:val="en-US"/>
        </w:rPr>
      </w:pPr>
      <w:r w:rsidRPr="00796A95">
        <w:rPr>
          <w:rFonts w:cs="Arial"/>
          <w:color w:val="000000"/>
          <w:szCs w:val="22"/>
          <w:lang w:val="en-US"/>
        </w:rPr>
        <w:t>In general</w:t>
      </w:r>
      <w:r>
        <w:rPr>
          <w:rFonts w:cs="Arial"/>
          <w:color w:val="000000"/>
          <w:szCs w:val="22"/>
          <w:lang w:val="en-US"/>
        </w:rPr>
        <w:t>,</w:t>
      </w:r>
      <w:r w:rsidRPr="00796A95">
        <w:rPr>
          <w:rFonts w:cs="Arial"/>
          <w:color w:val="000000"/>
          <w:szCs w:val="22"/>
          <w:lang w:val="en-US"/>
        </w:rPr>
        <w:t xml:space="preserve"> if you were denied access to a shop because you are not wearing a mask and have a medical reason</w:t>
      </w:r>
      <w:r>
        <w:rPr>
          <w:rFonts w:cs="Arial"/>
          <w:color w:val="000000"/>
          <w:szCs w:val="22"/>
          <w:lang w:val="en-US"/>
        </w:rPr>
        <w:t xml:space="preserve"> which would fulfill the exemption requirements</w:t>
      </w:r>
      <w:r w:rsidRPr="00796A95">
        <w:rPr>
          <w:rFonts w:cs="Arial"/>
          <w:color w:val="000000"/>
          <w:szCs w:val="22"/>
          <w:lang w:val="en-US"/>
        </w:rPr>
        <w:t xml:space="preserve">, you can email the CEO or the shop </w:t>
      </w:r>
      <w:r w:rsidR="00AD5953">
        <w:rPr>
          <w:rFonts w:cs="Arial"/>
          <w:color w:val="000000"/>
          <w:szCs w:val="22"/>
          <w:lang w:val="en-US"/>
        </w:rPr>
        <w:t>M</w:t>
      </w:r>
      <w:r w:rsidRPr="00796A95">
        <w:rPr>
          <w:rFonts w:cs="Arial"/>
          <w:color w:val="000000"/>
          <w:szCs w:val="22"/>
          <w:lang w:val="en-US"/>
        </w:rPr>
        <w:t>anager later</w:t>
      </w:r>
      <w:r w:rsidR="00096563">
        <w:rPr>
          <w:rFonts w:cs="Arial"/>
          <w:color w:val="000000"/>
          <w:szCs w:val="22"/>
          <w:lang w:val="en-US"/>
        </w:rPr>
        <w:t xml:space="preserve"> to make a complaint</w:t>
      </w:r>
      <w:r w:rsidR="00CC3C89">
        <w:rPr>
          <w:rFonts w:cs="Arial"/>
          <w:color w:val="000000"/>
          <w:szCs w:val="22"/>
          <w:lang w:val="en-US"/>
        </w:rPr>
        <w:t>.</w:t>
      </w:r>
      <w:r w:rsidR="00AD5953">
        <w:rPr>
          <w:rFonts w:cs="Arial"/>
          <w:color w:val="000000"/>
          <w:szCs w:val="22"/>
          <w:lang w:val="en-US"/>
        </w:rPr>
        <w:t xml:space="preserve">  This </w:t>
      </w:r>
      <w:proofErr w:type="spellStart"/>
      <w:r w:rsidR="00AD5953">
        <w:rPr>
          <w:rFonts w:cs="Arial"/>
          <w:color w:val="000000"/>
          <w:szCs w:val="22"/>
          <w:lang w:val="en-US"/>
        </w:rPr>
        <w:t>minimi</w:t>
      </w:r>
      <w:r w:rsidR="00B77163">
        <w:rPr>
          <w:rFonts w:cs="Arial"/>
          <w:color w:val="000000"/>
          <w:szCs w:val="22"/>
          <w:lang w:val="en-US"/>
        </w:rPr>
        <w:t>s</w:t>
      </w:r>
      <w:r w:rsidR="00AD5953">
        <w:rPr>
          <w:rFonts w:cs="Arial"/>
          <w:color w:val="000000"/>
          <w:szCs w:val="22"/>
          <w:lang w:val="en-US"/>
        </w:rPr>
        <w:t>es</w:t>
      </w:r>
      <w:proofErr w:type="spellEnd"/>
      <w:r w:rsidR="00AD5953">
        <w:rPr>
          <w:rFonts w:cs="Arial"/>
          <w:color w:val="000000"/>
          <w:szCs w:val="22"/>
          <w:lang w:val="en-US"/>
        </w:rPr>
        <w:t xml:space="preserve"> arguments and escalation of issues in-store at the time and creates a paper trail.</w:t>
      </w:r>
    </w:p>
    <w:p w14:paraId="7680EEEB" w14:textId="77777777" w:rsidR="00796A95" w:rsidRPr="00796A95" w:rsidRDefault="00796A95" w:rsidP="00AD5953">
      <w:pPr>
        <w:spacing w:line="360" w:lineRule="auto"/>
        <w:rPr>
          <w:rFonts w:cs="Arial"/>
          <w:color w:val="000000"/>
          <w:szCs w:val="22"/>
          <w:lang w:val="en-US"/>
        </w:rPr>
      </w:pPr>
    </w:p>
    <w:p w14:paraId="4B5A93F3" w14:textId="58A19417" w:rsidR="00796A95" w:rsidRDefault="00796A95" w:rsidP="00AD5953">
      <w:pPr>
        <w:spacing w:line="360" w:lineRule="auto"/>
        <w:rPr>
          <w:rFonts w:cs="Arial"/>
          <w:color w:val="000000"/>
          <w:szCs w:val="22"/>
          <w:lang w:val="en-US"/>
        </w:rPr>
      </w:pPr>
      <w:r w:rsidRPr="00796A95">
        <w:rPr>
          <w:rFonts w:cs="Arial"/>
          <w:color w:val="000000"/>
          <w:szCs w:val="22"/>
          <w:lang w:val="en-US"/>
        </w:rPr>
        <w:t>There are alternative grounds of argument</w:t>
      </w:r>
      <w:r w:rsidR="00CC3C89">
        <w:rPr>
          <w:rFonts w:cs="Arial"/>
          <w:color w:val="000000"/>
          <w:szCs w:val="22"/>
          <w:lang w:val="en-US"/>
        </w:rPr>
        <w:t>,</w:t>
      </w:r>
      <w:r w:rsidRPr="00796A95">
        <w:rPr>
          <w:rFonts w:cs="Arial"/>
          <w:color w:val="000000"/>
          <w:szCs w:val="22"/>
          <w:lang w:val="en-US"/>
        </w:rPr>
        <w:t xml:space="preserve"> but we have found</w:t>
      </w:r>
      <w:r>
        <w:rPr>
          <w:rFonts w:cs="Arial"/>
          <w:color w:val="000000"/>
          <w:szCs w:val="22"/>
          <w:lang w:val="en-US"/>
        </w:rPr>
        <w:t xml:space="preserve"> the discrimination</w:t>
      </w:r>
      <w:r w:rsidR="00B51D1C">
        <w:rPr>
          <w:rFonts w:cs="Arial"/>
          <w:color w:val="000000"/>
          <w:szCs w:val="22"/>
          <w:lang w:val="en-US"/>
        </w:rPr>
        <w:t xml:space="preserve"> and equal opportunity</w:t>
      </w:r>
      <w:r>
        <w:rPr>
          <w:rFonts w:cs="Arial"/>
          <w:color w:val="000000"/>
          <w:szCs w:val="22"/>
          <w:lang w:val="en-US"/>
        </w:rPr>
        <w:t xml:space="preserve"> angle to be </w:t>
      </w:r>
      <w:r w:rsidRPr="00796A95">
        <w:rPr>
          <w:rFonts w:cs="Arial"/>
          <w:color w:val="000000"/>
          <w:szCs w:val="22"/>
          <w:lang w:val="en-US"/>
        </w:rPr>
        <w:t>useful.</w:t>
      </w:r>
      <w:r w:rsidR="00B51D1C">
        <w:rPr>
          <w:rFonts w:cs="Arial"/>
          <w:color w:val="000000"/>
          <w:szCs w:val="22"/>
          <w:lang w:val="en-US"/>
        </w:rPr>
        <w:t xml:space="preserve"> In our experience, there are many people who are suffering from a mental health condition or an associated </w:t>
      </w:r>
      <w:r w:rsidR="00CC3C89">
        <w:rPr>
          <w:rFonts w:cs="Arial"/>
          <w:color w:val="000000"/>
          <w:szCs w:val="22"/>
          <w:lang w:val="en-US"/>
        </w:rPr>
        <w:t xml:space="preserve">medical </w:t>
      </w:r>
      <w:r w:rsidR="00B51D1C">
        <w:rPr>
          <w:rFonts w:cs="Arial"/>
          <w:color w:val="000000"/>
          <w:szCs w:val="22"/>
          <w:lang w:val="en-US"/>
        </w:rPr>
        <w:t xml:space="preserve">condition </w:t>
      </w:r>
      <w:r w:rsidR="009A396A">
        <w:rPr>
          <w:rFonts w:cs="Arial"/>
          <w:color w:val="000000"/>
          <w:szCs w:val="22"/>
          <w:lang w:val="en-US"/>
        </w:rPr>
        <w:t>in terms of not being able to wear a mask</w:t>
      </w:r>
      <w:r w:rsidR="001558A8">
        <w:rPr>
          <w:rFonts w:cs="Arial"/>
          <w:color w:val="000000"/>
          <w:szCs w:val="22"/>
          <w:lang w:val="en-US"/>
        </w:rPr>
        <w:t xml:space="preserve">. Whether or not you have obtained proof of your medical exemption is not important if you are dealing with a business as a customer or speaking to a </w:t>
      </w:r>
      <w:r w:rsidR="00AD5953">
        <w:rPr>
          <w:rFonts w:cs="Arial"/>
          <w:color w:val="000000"/>
          <w:szCs w:val="22"/>
          <w:lang w:val="en-US"/>
        </w:rPr>
        <w:t>p</w:t>
      </w:r>
      <w:r w:rsidR="001558A8">
        <w:rPr>
          <w:rFonts w:cs="Arial"/>
          <w:color w:val="000000"/>
          <w:szCs w:val="22"/>
          <w:lang w:val="en-US"/>
        </w:rPr>
        <w:t>olice officer who is querying you regarding the exemption.</w:t>
      </w:r>
    </w:p>
    <w:p w14:paraId="6CEA9E60" w14:textId="77777777" w:rsidR="001558A8" w:rsidRDefault="001558A8" w:rsidP="00AD5953">
      <w:pPr>
        <w:spacing w:line="360" w:lineRule="auto"/>
        <w:rPr>
          <w:rFonts w:cs="Arial"/>
          <w:color w:val="000000"/>
          <w:szCs w:val="22"/>
          <w:lang w:val="en-US"/>
        </w:rPr>
      </w:pPr>
    </w:p>
    <w:p w14:paraId="7FCAC58D" w14:textId="174C6495" w:rsidR="001558A8" w:rsidRDefault="001558A8" w:rsidP="00AD5953">
      <w:pPr>
        <w:spacing w:line="360" w:lineRule="auto"/>
        <w:rPr>
          <w:rFonts w:cs="Arial"/>
          <w:color w:val="000000"/>
          <w:szCs w:val="22"/>
          <w:lang w:val="en-US"/>
        </w:rPr>
      </w:pPr>
      <w:r>
        <w:rPr>
          <w:rFonts w:cs="Arial"/>
          <w:color w:val="000000"/>
          <w:szCs w:val="22"/>
          <w:lang w:val="en-US"/>
        </w:rPr>
        <w:t>Under both circumstances, you don’t need to provide proof of your medical condition, you just need to state clearly that you have a legal exemption by way of a medical reason. This is sufficient and you should be left alone.</w:t>
      </w:r>
      <w:r w:rsidR="00453617">
        <w:rPr>
          <w:rFonts w:cs="Arial"/>
          <w:color w:val="000000"/>
          <w:szCs w:val="22"/>
          <w:lang w:val="en-US"/>
        </w:rPr>
        <w:t xml:space="preserve"> If you are pushed, you can </w:t>
      </w:r>
      <w:r w:rsidR="00CF1222">
        <w:rPr>
          <w:rFonts w:cs="Arial"/>
          <w:color w:val="000000"/>
          <w:szCs w:val="22"/>
          <w:lang w:val="en-US"/>
        </w:rPr>
        <w:t xml:space="preserve">briefly </w:t>
      </w:r>
      <w:r w:rsidR="00453617">
        <w:rPr>
          <w:rFonts w:cs="Arial"/>
          <w:color w:val="000000"/>
          <w:szCs w:val="22"/>
          <w:lang w:val="en-US"/>
        </w:rPr>
        <w:t xml:space="preserve">state what the medical reason </w:t>
      </w:r>
      <w:r w:rsidR="00AD5953">
        <w:rPr>
          <w:rFonts w:cs="Arial"/>
          <w:color w:val="000000"/>
          <w:szCs w:val="22"/>
          <w:lang w:val="en-US"/>
        </w:rPr>
        <w:t xml:space="preserve">is such as </w:t>
      </w:r>
      <w:r w:rsidR="00453617">
        <w:rPr>
          <w:rFonts w:cs="Arial"/>
          <w:color w:val="000000"/>
          <w:szCs w:val="22"/>
          <w:lang w:val="en-US"/>
        </w:rPr>
        <w:t>mental health reasons, skin condition, claustrophobia, asthma etc</w:t>
      </w:r>
      <w:r w:rsidR="00AD5953">
        <w:rPr>
          <w:rFonts w:cs="Arial"/>
          <w:color w:val="000000"/>
          <w:szCs w:val="22"/>
          <w:lang w:val="en-US"/>
        </w:rPr>
        <w:t>.</w:t>
      </w:r>
      <w:r w:rsidR="005F4393">
        <w:rPr>
          <w:rFonts w:cs="Arial"/>
          <w:color w:val="000000"/>
          <w:szCs w:val="22"/>
          <w:lang w:val="en-US"/>
        </w:rPr>
        <w:t xml:space="preserve">, but </w:t>
      </w:r>
      <w:r w:rsidR="00096563">
        <w:rPr>
          <w:rFonts w:cs="Arial"/>
          <w:color w:val="000000"/>
          <w:szCs w:val="22"/>
          <w:lang w:val="en-US"/>
        </w:rPr>
        <w:t xml:space="preserve">you don’t need to </w:t>
      </w:r>
      <w:r w:rsidR="00AD5953">
        <w:rPr>
          <w:rFonts w:cs="Arial"/>
          <w:color w:val="000000"/>
          <w:szCs w:val="22"/>
          <w:lang w:val="en-US"/>
        </w:rPr>
        <w:t xml:space="preserve">provide </w:t>
      </w:r>
      <w:r w:rsidR="005F4393">
        <w:rPr>
          <w:rFonts w:cs="Arial"/>
          <w:color w:val="000000"/>
          <w:szCs w:val="22"/>
          <w:lang w:val="en-US"/>
        </w:rPr>
        <w:t>any</w:t>
      </w:r>
      <w:r w:rsidR="00096563">
        <w:rPr>
          <w:rFonts w:cs="Arial"/>
          <w:color w:val="000000"/>
          <w:szCs w:val="22"/>
          <w:lang w:val="en-US"/>
        </w:rPr>
        <w:t xml:space="preserve"> </w:t>
      </w:r>
      <w:r w:rsidR="005F4393">
        <w:rPr>
          <w:rFonts w:cs="Arial"/>
          <w:color w:val="000000"/>
          <w:szCs w:val="22"/>
          <w:lang w:val="en-US"/>
        </w:rPr>
        <w:t xml:space="preserve">more </w:t>
      </w:r>
      <w:r w:rsidR="00096563">
        <w:rPr>
          <w:rFonts w:cs="Arial"/>
          <w:color w:val="000000"/>
          <w:szCs w:val="22"/>
          <w:lang w:val="en-US"/>
        </w:rPr>
        <w:t xml:space="preserve">information </w:t>
      </w:r>
      <w:r w:rsidR="005F4393">
        <w:rPr>
          <w:rFonts w:cs="Arial"/>
          <w:color w:val="000000"/>
          <w:szCs w:val="22"/>
          <w:lang w:val="en-US"/>
        </w:rPr>
        <w:t>than that</w:t>
      </w:r>
      <w:r w:rsidR="00453617">
        <w:rPr>
          <w:rFonts w:cs="Arial"/>
          <w:color w:val="000000"/>
          <w:szCs w:val="22"/>
          <w:lang w:val="en-US"/>
        </w:rPr>
        <w:t>.</w:t>
      </w:r>
    </w:p>
    <w:p w14:paraId="68BB5635" w14:textId="75E7244A" w:rsidR="00B77163" w:rsidRDefault="00B77163" w:rsidP="00AD5953">
      <w:pPr>
        <w:spacing w:line="360" w:lineRule="auto"/>
        <w:rPr>
          <w:rFonts w:cs="Arial"/>
          <w:color w:val="000000"/>
          <w:szCs w:val="22"/>
          <w:lang w:val="en-US"/>
        </w:rPr>
      </w:pPr>
    </w:p>
    <w:p w14:paraId="3F682072" w14:textId="4E58B481" w:rsidR="00B77163" w:rsidRDefault="00B77163" w:rsidP="00AD5953">
      <w:pPr>
        <w:spacing w:line="360" w:lineRule="auto"/>
        <w:rPr>
          <w:rFonts w:cs="Arial"/>
          <w:color w:val="000000"/>
          <w:szCs w:val="22"/>
          <w:lang w:val="en-US"/>
        </w:rPr>
      </w:pPr>
      <w:r>
        <w:rPr>
          <w:rFonts w:cs="Arial"/>
          <w:color w:val="000000"/>
          <w:szCs w:val="22"/>
          <w:lang w:val="en-US"/>
        </w:rPr>
        <w:t xml:space="preserve">Unfortunately, in a bold and what we classify as, unlawful, move in South Australia and New South Wales, the Government has amended the mandates to compel the provision of medical evidence to a police officer when requested, including the provision of your name and address. That medical evidence initially anticipated a medical exemption letter from a registered medical practitioner, however, this now includes a statutory declaration that you can prepare yourself which names the medical condition and then clearly articulates how this medical condition may impact on your </w:t>
      </w:r>
      <w:r>
        <w:rPr>
          <w:rFonts w:cs="Arial"/>
          <w:color w:val="000000"/>
          <w:szCs w:val="22"/>
          <w:lang w:val="en-US"/>
        </w:rPr>
        <w:lastRenderedPageBreak/>
        <w:t>condition. For this reason, we have linked below links to where you need to go to get a copy of the statutory declaration:</w:t>
      </w:r>
    </w:p>
    <w:p w14:paraId="3C119B65" w14:textId="77777777" w:rsidR="00BB48A3" w:rsidRDefault="00BB48A3" w:rsidP="00AD5953">
      <w:pPr>
        <w:spacing w:line="360" w:lineRule="auto"/>
        <w:rPr>
          <w:rFonts w:cs="Arial"/>
          <w:color w:val="000000"/>
          <w:szCs w:val="22"/>
          <w:lang w:val="en-US"/>
        </w:rPr>
      </w:pPr>
    </w:p>
    <w:p w14:paraId="56711264" w14:textId="0BC5CC6E" w:rsidR="00B77163" w:rsidRDefault="00BB48A3" w:rsidP="00B77163">
      <w:pPr>
        <w:pStyle w:val="ListParagraph"/>
        <w:numPr>
          <w:ilvl w:val="0"/>
          <w:numId w:val="26"/>
        </w:numPr>
        <w:spacing w:line="360" w:lineRule="auto"/>
        <w:rPr>
          <w:rFonts w:cs="Arial"/>
          <w:color w:val="000000"/>
          <w:szCs w:val="22"/>
          <w:lang w:val="en-US"/>
        </w:rPr>
      </w:pPr>
      <w:r>
        <w:rPr>
          <w:rFonts w:cs="Arial"/>
          <w:color w:val="000000"/>
          <w:szCs w:val="22"/>
          <w:lang w:val="en-US"/>
        </w:rPr>
        <w:t xml:space="preserve">For NSW please go to: </w:t>
      </w:r>
      <w:hyperlink r:id="rId8" w:history="1">
        <w:r w:rsidRPr="00C55D48">
          <w:rPr>
            <w:rStyle w:val="Hyperlink"/>
            <w:rFonts w:eastAsia="Times New Roman"/>
            <w:szCs w:val="22"/>
            <w:lang w:val="en-US"/>
          </w:rPr>
          <w:t>https://www.jp.nsw.gov.au/Pages/justices-of-the-peace/nsw-statutory-declaration.aspx</w:t>
        </w:r>
      </w:hyperlink>
    </w:p>
    <w:p w14:paraId="27E911E4" w14:textId="38BBBACF" w:rsidR="00BB48A3" w:rsidRPr="00BB48A3" w:rsidRDefault="00BB48A3" w:rsidP="00BB48A3">
      <w:pPr>
        <w:pStyle w:val="ListParagraph"/>
        <w:numPr>
          <w:ilvl w:val="0"/>
          <w:numId w:val="26"/>
        </w:numPr>
        <w:spacing w:line="360" w:lineRule="auto"/>
        <w:jc w:val="left"/>
        <w:rPr>
          <w:rFonts w:cs="Arial"/>
          <w:color w:val="000000"/>
          <w:szCs w:val="22"/>
          <w:lang w:val="en-US"/>
        </w:rPr>
      </w:pPr>
      <w:r>
        <w:rPr>
          <w:rFonts w:cs="Arial"/>
          <w:color w:val="000000"/>
          <w:szCs w:val="22"/>
          <w:lang w:val="en-US"/>
        </w:rPr>
        <w:t xml:space="preserve">For SA please go to: </w:t>
      </w:r>
      <w:hyperlink r:id="rId9" w:history="1">
        <w:r w:rsidRPr="00C55D48">
          <w:rPr>
            <w:rStyle w:val="Hyperlink"/>
            <w:rFonts w:eastAsia="Times New Roman"/>
            <w:szCs w:val="22"/>
            <w:lang w:val="en-US"/>
          </w:rPr>
          <w:t>https://www.agd.sa.gov.au/sites/default/files/south_australian_statutory_declaration_form.pdf</w:t>
        </w:r>
      </w:hyperlink>
    </w:p>
    <w:p w14:paraId="2109BC05" w14:textId="1B59F4CE" w:rsidR="001558A8" w:rsidRDefault="001558A8" w:rsidP="00AD5953">
      <w:pPr>
        <w:spacing w:line="360" w:lineRule="auto"/>
        <w:rPr>
          <w:rFonts w:cs="Arial"/>
          <w:color w:val="000000"/>
          <w:szCs w:val="22"/>
          <w:lang w:val="en-US"/>
        </w:rPr>
      </w:pPr>
    </w:p>
    <w:p w14:paraId="36F80FCD" w14:textId="14F2950A" w:rsidR="00BB48A3" w:rsidRDefault="00BB48A3" w:rsidP="00BB48A3">
      <w:pPr>
        <w:spacing w:line="360" w:lineRule="auto"/>
        <w:rPr>
          <w:rFonts w:cs="Arial"/>
          <w:color w:val="000000"/>
          <w:szCs w:val="22"/>
          <w:lang w:val="en-US"/>
        </w:rPr>
      </w:pPr>
      <w:r>
        <w:rPr>
          <w:rFonts w:cs="Arial"/>
          <w:color w:val="000000"/>
          <w:szCs w:val="22"/>
          <w:lang w:val="en-US"/>
        </w:rPr>
        <w:t xml:space="preserve">In terms of how to write the content of the statutory declaration, please refer to the template we specify below under </w:t>
      </w:r>
      <w:r w:rsidRPr="00BB48A3">
        <w:rPr>
          <w:rFonts w:cs="Arial"/>
          <w:color w:val="000000"/>
          <w:szCs w:val="22"/>
          <w:lang w:val="en-US"/>
        </w:rPr>
        <w:t>Example of Doctor’s Medical Mask Exemption</w:t>
      </w:r>
      <w:r>
        <w:rPr>
          <w:rFonts w:cs="Arial"/>
          <w:color w:val="000000"/>
          <w:szCs w:val="22"/>
          <w:lang w:val="en-US"/>
        </w:rPr>
        <w:t xml:space="preserve">. In relation to when you a mental health condition due to rape and/or sexual abuse, there is absolutely no compulsion to expose or explain this in your mask exemption. It is sufficient to state clearly that you have a mental health condition due to Post Traumatic Stress Disorder and this does not allow you to wear the mask as this will lead to feelings of aggravation and claustrophobia. This is sufficient and you do not need to explain anymore. </w:t>
      </w:r>
    </w:p>
    <w:p w14:paraId="394C56F5" w14:textId="40B0C2EE" w:rsidR="00BB48A3" w:rsidRDefault="00BB48A3" w:rsidP="00BB48A3">
      <w:pPr>
        <w:spacing w:line="360" w:lineRule="auto"/>
        <w:rPr>
          <w:rFonts w:cs="Arial"/>
          <w:color w:val="000000"/>
          <w:szCs w:val="22"/>
          <w:lang w:val="en-US"/>
        </w:rPr>
      </w:pPr>
    </w:p>
    <w:p w14:paraId="5832FAB4" w14:textId="127BC00D" w:rsidR="00BB48A3" w:rsidRPr="00BB48A3" w:rsidRDefault="00BB48A3" w:rsidP="00BB48A3">
      <w:pPr>
        <w:spacing w:line="360" w:lineRule="auto"/>
        <w:rPr>
          <w:rFonts w:cs="Arial"/>
          <w:color w:val="000000"/>
          <w:szCs w:val="22"/>
          <w:lang w:val="en-US"/>
        </w:rPr>
      </w:pPr>
      <w:r>
        <w:rPr>
          <w:rFonts w:cs="Arial"/>
          <w:color w:val="000000"/>
          <w:szCs w:val="22"/>
          <w:lang w:val="en-US"/>
        </w:rPr>
        <w:t xml:space="preserve">As part of the statutory declaration process you will need to take this form and have it sworn i.e. witnessed by a justice of the peace and/or your local pharmacist. </w:t>
      </w:r>
    </w:p>
    <w:p w14:paraId="0680EEE8" w14:textId="77777777" w:rsidR="00BB48A3" w:rsidRDefault="00BB48A3" w:rsidP="00AD5953">
      <w:pPr>
        <w:spacing w:line="360" w:lineRule="auto"/>
        <w:rPr>
          <w:rFonts w:cs="Arial"/>
          <w:color w:val="000000"/>
          <w:szCs w:val="22"/>
          <w:lang w:val="en-US"/>
        </w:rPr>
      </w:pPr>
    </w:p>
    <w:p w14:paraId="0D7EC0CB" w14:textId="7E3940F1" w:rsidR="001558A8" w:rsidRPr="00EE3952" w:rsidRDefault="00CC3C89" w:rsidP="00AD5953">
      <w:pPr>
        <w:spacing w:line="360" w:lineRule="auto"/>
        <w:rPr>
          <w:rFonts w:cs="Arial"/>
          <w:color w:val="000000"/>
          <w:szCs w:val="22"/>
          <w:lang w:val="en-US"/>
        </w:rPr>
      </w:pPr>
      <w:r>
        <w:rPr>
          <w:rFonts w:cs="Arial"/>
          <w:color w:val="000000"/>
          <w:szCs w:val="22"/>
          <w:lang w:val="en-US"/>
        </w:rPr>
        <w:t>In general terms, i</w:t>
      </w:r>
      <w:r w:rsidR="001558A8" w:rsidRPr="00EE3952">
        <w:rPr>
          <w:rFonts w:cs="Arial"/>
          <w:color w:val="000000"/>
          <w:szCs w:val="22"/>
          <w:lang w:val="en-US"/>
        </w:rPr>
        <w:t xml:space="preserve">t is mandatory to wear a face mask in some public indoor settings, on domestic flights to and from </w:t>
      </w:r>
      <w:r>
        <w:rPr>
          <w:rFonts w:cs="Arial"/>
          <w:color w:val="000000"/>
          <w:szCs w:val="22"/>
          <w:lang w:val="en-US"/>
        </w:rPr>
        <w:t>a State or Territory</w:t>
      </w:r>
      <w:r w:rsidR="001558A8" w:rsidRPr="00EE3952">
        <w:rPr>
          <w:rFonts w:cs="Arial"/>
          <w:color w:val="000000"/>
          <w:szCs w:val="22"/>
          <w:lang w:val="en-US"/>
        </w:rPr>
        <w:t xml:space="preserve">, when travelling on public transport, in a taxi or ride share vehicle. There are a number of </w:t>
      </w:r>
      <w:hyperlink r:id="rId10" w:anchor="exceptions-for-not-wearing-a-face-mask" w:history="1">
        <w:r w:rsidR="001558A8" w:rsidRPr="00EE3952">
          <w:rPr>
            <w:rFonts w:cs="Arial"/>
            <w:color w:val="000000"/>
            <w:szCs w:val="22"/>
            <w:lang w:val="en-US"/>
          </w:rPr>
          <w:t>lawful reasons to not wear a face mask</w:t>
        </w:r>
      </w:hyperlink>
      <w:r w:rsidR="001558A8" w:rsidRPr="00EE3952">
        <w:rPr>
          <w:rFonts w:cs="Arial"/>
          <w:color w:val="000000"/>
          <w:szCs w:val="22"/>
          <w:lang w:val="en-US"/>
        </w:rPr>
        <w:t xml:space="preserve"> and patrons must wear a mask unless they have a lawful reason not to do so. </w:t>
      </w:r>
      <w:hyperlink r:id="rId11" w:anchor="when-do-i-need-to-wear-a-face-mask" w:history="1">
        <w:r w:rsidR="001558A8" w:rsidRPr="00EE3952">
          <w:rPr>
            <w:rFonts w:cs="Arial"/>
            <w:color w:val="000000"/>
            <w:szCs w:val="22"/>
            <w:lang w:val="en-US"/>
          </w:rPr>
          <w:t>Businesses should not refuse service to patrons who may have a valid lawful reason for not wearing a mask. For more information on face masks and human rights, visit the</w:t>
        </w:r>
      </w:hyperlink>
      <w:r w:rsidR="001558A8" w:rsidRPr="00EE3952">
        <w:rPr>
          <w:rFonts w:cs="Arial"/>
          <w:color w:val="000000"/>
          <w:szCs w:val="22"/>
          <w:lang w:val="en-US"/>
        </w:rPr>
        <w:t xml:space="preserve"> </w:t>
      </w:r>
      <w:hyperlink r:id="rId12" w:history="1">
        <w:r w:rsidR="001558A8" w:rsidRPr="001558A8">
          <w:rPr>
            <w:rFonts w:cs="Arial"/>
            <w:color w:val="000000"/>
            <w:szCs w:val="22"/>
            <w:u w:val="single"/>
            <w:lang w:val="en-US"/>
          </w:rPr>
          <w:t>Human Rights website</w:t>
        </w:r>
      </w:hyperlink>
      <w:r w:rsidR="001558A8" w:rsidRPr="00EE3952">
        <w:rPr>
          <w:rFonts w:cs="Arial"/>
          <w:color w:val="000000"/>
          <w:szCs w:val="22"/>
          <w:lang w:val="en-US"/>
        </w:rPr>
        <w:t>.</w:t>
      </w:r>
      <w:r w:rsidR="005F4393">
        <w:rPr>
          <w:rFonts w:cs="Arial"/>
          <w:color w:val="000000"/>
          <w:szCs w:val="22"/>
          <w:lang w:val="en-US"/>
        </w:rPr>
        <w:t xml:space="preserve"> This is the Victorian one but it is applicable in most States and Territories.</w:t>
      </w:r>
    </w:p>
    <w:p w14:paraId="4F086393" w14:textId="6BADECF8" w:rsidR="007252EC" w:rsidRDefault="007252EC" w:rsidP="00AD5953">
      <w:pPr>
        <w:spacing w:line="360" w:lineRule="auto"/>
        <w:rPr>
          <w:rFonts w:cs="Arial"/>
          <w:color w:val="000000"/>
          <w:szCs w:val="22"/>
          <w:lang w:val="en-US"/>
        </w:rPr>
      </w:pPr>
      <w:r>
        <w:rPr>
          <w:rFonts w:cs="Arial"/>
          <w:color w:val="000000"/>
          <w:szCs w:val="22"/>
          <w:lang w:val="en-US"/>
        </w:rPr>
        <w:t>In various States, there are Government guidelines that operate in relation to masking requirements.</w:t>
      </w:r>
    </w:p>
    <w:p w14:paraId="0FE0D420" w14:textId="63D13B1F" w:rsidR="0024648A" w:rsidRPr="00796A95" w:rsidRDefault="007252EC" w:rsidP="00AD5953">
      <w:pPr>
        <w:spacing w:line="360" w:lineRule="auto"/>
        <w:rPr>
          <w:rFonts w:cs="Arial"/>
          <w:color w:val="000000"/>
          <w:szCs w:val="22"/>
        </w:rPr>
      </w:pPr>
      <w:r w:rsidRPr="007252EC">
        <w:rPr>
          <w:rFonts w:asciiTheme="minorHAnsi" w:hAnsiTheme="minorHAnsi" w:cstheme="minorHAnsi"/>
          <w:color w:val="000000"/>
          <w:szCs w:val="22"/>
          <w:lang w:val="en-US"/>
        </w:rPr>
        <w:t>In Victoria, the masking</w:t>
      </w:r>
      <w:r>
        <w:rPr>
          <w:rFonts w:asciiTheme="minorHAnsi" w:hAnsiTheme="minorHAnsi" w:cstheme="minorHAnsi"/>
          <w:color w:val="000000"/>
          <w:szCs w:val="22"/>
          <w:lang w:val="en-US"/>
        </w:rPr>
        <w:t xml:space="preserve"> requirements</w:t>
      </w:r>
      <w:r w:rsidRPr="007252EC">
        <w:rPr>
          <w:rFonts w:asciiTheme="minorHAnsi" w:hAnsiTheme="minorHAnsi" w:cstheme="minorHAnsi"/>
          <w:color w:val="000000"/>
          <w:szCs w:val="22"/>
          <w:lang w:val="en-US"/>
        </w:rPr>
        <w:t xml:space="preserve"> are contained </w:t>
      </w:r>
      <w:hyperlink r:id="rId13" w:anchor="when-do-i-need-to-wear-a-face-mask" w:history="1">
        <w:r w:rsidRPr="007252EC">
          <w:rPr>
            <w:rFonts w:asciiTheme="minorHAnsi" w:hAnsiTheme="minorHAnsi" w:cstheme="minorHAnsi"/>
            <w:color w:val="0563C1"/>
            <w:szCs w:val="22"/>
            <w:u w:val="single"/>
            <w:lang w:val="en-US"/>
          </w:rPr>
          <w:t>here</w:t>
        </w:r>
      </w:hyperlink>
      <w:r w:rsidRPr="007252EC">
        <w:rPr>
          <w:rFonts w:asciiTheme="minorHAnsi" w:hAnsiTheme="minorHAnsi" w:cstheme="minorHAnsi"/>
          <w:color w:val="000000"/>
          <w:szCs w:val="22"/>
          <w:lang w:val="en-US"/>
        </w:rPr>
        <w:t xml:space="preserve"> and </w:t>
      </w:r>
      <w:hyperlink r:id="rId14" w:history="1">
        <w:r w:rsidRPr="007252EC">
          <w:rPr>
            <w:rFonts w:asciiTheme="minorHAnsi" w:hAnsiTheme="minorHAnsi" w:cstheme="minorHAnsi"/>
            <w:color w:val="0563C1"/>
            <w:szCs w:val="22"/>
            <w:u w:val="single"/>
            <w:lang w:val="en-US"/>
          </w:rPr>
          <w:t>here</w:t>
        </w:r>
      </w:hyperlink>
      <w:r w:rsidRPr="007252EC">
        <w:rPr>
          <w:rFonts w:asciiTheme="minorHAnsi" w:hAnsiTheme="minorHAnsi" w:cstheme="minorHAnsi"/>
          <w:color w:val="000000"/>
          <w:szCs w:val="22"/>
          <w:lang w:val="en-US"/>
        </w:rPr>
        <w:t xml:space="preserve"> which effectively act as the authorisation from the Department</w:t>
      </w:r>
      <w:r>
        <w:rPr>
          <w:rFonts w:asciiTheme="minorHAnsi" w:hAnsiTheme="minorHAnsi" w:cstheme="minorHAnsi"/>
          <w:color w:val="000000"/>
          <w:szCs w:val="22"/>
          <w:lang w:val="en-US"/>
        </w:rPr>
        <w:t>. In general terms, masking requirements continue in certain indoor spaces.</w:t>
      </w:r>
      <w:r w:rsidR="0024648A">
        <w:rPr>
          <w:rFonts w:asciiTheme="minorHAnsi" w:hAnsiTheme="minorHAnsi" w:cstheme="minorHAnsi"/>
          <w:color w:val="000000"/>
          <w:szCs w:val="22"/>
          <w:lang w:val="en-US"/>
        </w:rPr>
        <w:t xml:space="preserve"> </w:t>
      </w:r>
      <w:r w:rsidR="0024648A" w:rsidRPr="00796A95">
        <w:rPr>
          <w:rFonts w:cs="Arial"/>
          <w:color w:val="000000"/>
          <w:szCs w:val="22"/>
        </w:rPr>
        <w:t xml:space="preserve">For those who work in a </w:t>
      </w:r>
      <w:r w:rsidR="00096563">
        <w:rPr>
          <w:rFonts w:cs="Arial"/>
          <w:color w:val="000000"/>
          <w:szCs w:val="22"/>
        </w:rPr>
        <w:t>h</w:t>
      </w:r>
      <w:r w:rsidR="0024648A" w:rsidRPr="00DF0702">
        <w:rPr>
          <w:rFonts w:cs="Arial"/>
          <w:color w:val="000000"/>
          <w:szCs w:val="22"/>
        </w:rPr>
        <w:t xml:space="preserve">ealth </w:t>
      </w:r>
      <w:r w:rsidR="00096563">
        <w:rPr>
          <w:rFonts w:cs="Arial"/>
          <w:color w:val="000000"/>
          <w:szCs w:val="22"/>
        </w:rPr>
        <w:t>c</w:t>
      </w:r>
      <w:r w:rsidR="0024648A" w:rsidRPr="00DF0702">
        <w:rPr>
          <w:rFonts w:cs="Arial"/>
          <w:color w:val="000000"/>
          <w:szCs w:val="22"/>
        </w:rPr>
        <w:t xml:space="preserve">are </w:t>
      </w:r>
      <w:r w:rsidR="00096563">
        <w:rPr>
          <w:rFonts w:cs="Arial"/>
          <w:color w:val="000000"/>
          <w:szCs w:val="22"/>
        </w:rPr>
        <w:t>s</w:t>
      </w:r>
      <w:r w:rsidR="0024648A" w:rsidRPr="00DF0702">
        <w:rPr>
          <w:rFonts w:cs="Arial"/>
          <w:color w:val="000000"/>
          <w:szCs w:val="22"/>
        </w:rPr>
        <w:t>etting</w:t>
      </w:r>
      <w:r w:rsidR="0024648A" w:rsidRPr="00796A95">
        <w:rPr>
          <w:rFonts w:cs="Arial"/>
          <w:color w:val="000000"/>
          <w:szCs w:val="22"/>
        </w:rPr>
        <w:t>, whereby PPE (</w:t>
      </w:r>
      <w:r w:rsidR="00096563">
        <w:rPr>
          <w:rFonts w:cs="Arial"/>
          <w:color w:val="000000"/>
          <w:szCs w:val="22"/>
        </w:rPr>
        <w:t>m</w:t>
      </w:r>
      <w:r w:rsidR="0024648A" w:rsidRPr="00796A95">
        <w:rPr>
          <w:rFonts w:cs="Arial"/>
          <w:color w:val="000000"/>
          <w:szCs w:val="22"/>
        </w:rPr>
        <w:t>asks) are required</w:t>
      </w:r>
      <w:r w:rsidR="00C11452">
        <w:rPr>
          <w:rFonts w:cs="Arial"/>
          <w:color w:val="000000"/>
          <w:szCs w:val="22"/>
        </w:rPr>
        <w:t>,</w:t>
      </w:r>
      <w:r w:rsidR="0024648A" w:rsidRPr="00796A95">
        <w:rPr>
          <w:rFonts w:cs="Arial"/>
          <w:color w:val="000000"/>
          <w:szCs w:val="22"/>
        </w:rPr>
        <w:t xml:space="preserve"> </w:t>
      </w:r>
      <w:hyperlink r:id="rId15" w:history="1">
        <w:r w:rsidR="0024648A" w:rsidRPr="00796A95">
          <w:rPr>
            <w:rFonts w:cs="Arial"/>
            <w:color w:val="0563C1"/>
            <w:szCs w:val="22"/>
            <w:u w:val="single"/>
          </w:rPr>
          <w:t>here</w:t>
        </w:r>
      </w:hyperlink>
      <w:r w:rsidR="0024648A" w:rsidRPr="00796A95">
        <w:rPr>
          <w:rFonts w:cs="Arial"/>
          <w:color w:val="000000"/>
          <w:szCs w:val="22"/>
        </w:rPr>
        <w:t xml:space="preserve"> are the current directions for Victoria</w:t>
      </w:r>
      <w:r w:rsidR="00096563">
        <w:rPr>
          <w:rFonts w:cs="Arial"/>
          <w:color w:val="000000"/>
          <w:szCs w:val="22"/>
        </w:rPr>
        <w:t xml:space="preserve"> which </w:t>
      </w:r>
      <w:r w:rsidR="0024648A" w:rsidRPr="00796A95">
        <w:rPr>
          <w:rFonts w:cs="Arial"/>
          <w:color w:val="000000"/>
          <w:szCs w:val="22"/>
        </w:rPr>
        <w:t xml:space="preserve">cover when you have to wear a mask and when you don’t. If the </w:t>
      </w:r>
      <w:r w:rsidR="00096563">
        <w:rPr>
          <w:rFonts w:cs="Arial"/>
          <w:color w:val="000000"/>
          <w:szCs w:val="22"/>
        </w:rPr>
        <w:t>h</w:t>
      </w:r>
      <w:r w:rsidR="0024648A" w:rsidRPr="00796A95">
        <w:rPr>
          <w:rFonts w:cs="Arial"/>
          <w:color w:val="000000"/>
          <w:szCs w:val="22"/>
        </w:rPr>
        <w:t xml:space="preserve">ealth </w:t>
      </w:r>
      <w:r w:rsidR="00096563">
        <w:rPr>
          <w:rFonts w:cs="Arial"/>
          <w:color w:val="000000"/>
          <w:szCs w:val="22"/>
        </w:rPr>
        <w:t>c</w:t>
      </w:r>
      <w:r w:rsidR="0024648A" w:rsidRPr="00796A95">
        <w:rPr>
          <w:rFonts w:cs="Arial"/>
          <w:color w:val="000000"/>
          <w:szCs w:val="22"/>
        </w:rPr>
        <w:t xml:space="preserve">are </w:t>
      </w:r>
      <w:r w:rsidR="00096563">
        <w:rPr>
          <w:rFonts w:cs="Arial"/>
          <w:color w:val="000000"/>
          <w:szCs w:val="22"/>
        </w:rPr>
        <w:t>s</w:t>
      </w:r>
      <w:r w:rsidR="0024648A" w:rsidRPr="00796A95">
        <w:rPr>
          <w:rFonts w:cs="Arial"/>
          <w:color w:val="000000"/>
          <w:szCs w:val="22"/>
        </w:rPr>
        <w:t>ector you are working in is breaching these policies</w:t>
      </w:r>
      <w:r w:rsidR="0024648A">
        <w:rPr>
          <w:rFonts w:cs="Arial"/>
          <w:color w:val="000000"/>
          <w:szCs w:val="22"/>
        </w:rPr>
        <w:t>,</w:t>
      </w:r>
      <w:r w:rsidR="0024648A" w:rsidRPr="00796A95">
        <w:rPr>
          <w:rFonts w:cs="Arial"/>
          <w:color w:val="000000"/>
          <w:szCs w:val="22"/>
        </w:rPr>
        <w:t xml:space="preserve"> ensure that they are shown the current Victorian Directions </w:t>
      </w:r>
      <w:hyperlink r:id="rId16" w:anchor="who-should-use-ppe" w:history="1">
        <w:r w:rsidR="0024648A" w:rsidRPr="00796A95">
          <w:rPr>
            <w:rFonts w:cs="Arial"/>
            <w:color w:val="0563C1"/>
            <w:szCs w:val="22"/>
            <w:u w:val="single"/>
          </w:rPr>
          <w:t>here</w:t>
        </w:r>
      </w:hyperlink>
      <w:r w:rsidR="0024648A" w:rsidRPr="00796A95">
        <w:rPr>
          <w:rFonts w:cs="Arial"/>
          <w:color w:val="000000"/>
          <w:szCs w:val="22"/>
        </w:rPr>
        <w:t>. You do not have to wear a</w:t>
      </w:r>
      <w:r w:rsidR="0024648A">
        <w:rPr>
          <w:rFonts w:cs="Arial"/>
          <w:color w:val="000000"/>
          <w:szCs w:val="22"/>
        </w:rPr>
        <w:t xml:space="preserve"> mask outside of these Directions</w:t>
      </w:r>
      <w:r w:rsidR="00FB05CD">
        <w:rPr>
          <w:rFonts w:cs="Arial"/>
          <w:color w:val="000000"/>
          <w:szCs w:val="22"/>
        </w:rPr>
        <w:t>.</w:t>
      </w:r>
    </w:p>
    <w:p w14:paraId="5EABD9E8" w14:textId="77777777" w:rsidR="00096563" w:rsidRDefault="00096563" w:rsidP="00AD5953">
      <w:pPr>
        <w:spacing w:line="360" w:lineRule="auto"/>
        <w:rPr>
          <w:rFonts w:asciiTheme="minorHAnsi" w:hAnsiTheme="minorHAnsi" w:cstheme="minorHAnsi"/>
          <w:iCs/>
          <w:color w:val="000000"/>
          <w:szCs w:val="22"/>
          <w:lang w:val="en-US"/>
        </w:rPr>
      </w:pPr>
    </w:p>
    <w:p w14:paraId="3F367B4F" w14:textId="58E03973" w:rsidR="007252EC" w:rsidRDefault="007252EC" w:rsidP="00AD5953">
      <w:pPr>
        <w:spacing w:line="360" w:lineRule="auto"/>
        <w:rPr>
          <w:rFonts w:eastAsiaTheme="majorEastAsia"/>
          <w:lang w:val="en-US"/>
        </w:rPr>
      </w:pPr>
      <w:r w:rsidRPr="007252EC">
        <w:rPr>
          <w:rFonts w:asciiTheme="minorHAnsi" w:hAnsiTheme="minorHAnsi" w:cstheme="minorHAnsi"/>
          <w:iCs/>
          <w:color w:val="000000"/>
          <w:szCs w:val="22"/>
          <w:lang w:val="en-US"/>
        </w:rPr>
        <w:t xml:space="preserve">In Western Australia, </w:t>
      </w:r>
      <w:r>
        <w:rPr>
          <w:rFonts w:asciiTheme="minorHAnsi" w:hAnsiTheme="minorHAnsi" w:cstheme="minorHAnsi"/>
          <w:color w:val="000000"/>
          <w:szCs w:val="22"/>
          <w:lang w:eastAsia="en-AU"/>
        </w:rPr>
        <w:t>information regarding masks can be found</w:t>
      </w:r>
      <w:r w:rsidRPr="007252EC">
        <w:rPr>
          <w:rFonts w:asciiTheme="minorHAnsi" w:hAnsiTheme="minorHAnsi" w:cstheme="minorHAnsi"/>
          <w:color w:val="1A1A1A"/>
          <w:szCs w:val="22"/>
        </w:rPr>
        <w:t xml:space="preserve"> </w:t>
      </w:r>
      <w:hyperlink r:id="rId17" w:history="1">
        <w:r w:rsidRPr="007252EC">
          <w:rPr>
            <w:rStyle w:val="Hyperlink"/>
            <w:rFonts w:asciiTheme="minorHAnsi" w:eastAsiaTheme="majorEastAsia" w:hAnsiTheme="minorHAnsi" w:cstheme="minorHAnsi"/>
            <w:szCs w:val="22"/>
          </w:rPr>
          <w:t>here</w:t>
        </w:r>
      </w:hyperlink>
      <w:r>
        <w:rPr>
          <w:rFonts w:eastAsiaTheme="majorEastAsia"/>
          <w:lang w:val="en-US"/>
        </w:rPr>
        <w:t xml:space="preserve"> and at present there is a strict mask mandate applying</w:t>
      </w:r>
      <w:r w:rsidR="00673127">
        <w:rPr>
          <w:rFonts w:eastAsiaTheme="majorEastAsia"/>
          <w:lang w:val="en-US"/>
        </w:rPr>
        <w:t xml:space="preserve"> across</w:t>
      </w:r>
      <w:r>
        <w:rPr>
          <w:rFonts w:eastAsiaTheme="majorEastAsia"/>
          <w:lang w:val="en-US"/>
        </w:rPr>
        <w:t xml:space="preserve"> all of the </w:t>
      </w:r>
      <w:r w:rsidR="00FB05CD">
        <w:rPr>
          <w:rFonts w:eastAsiaTheme="majorEastAsia"/>
          <w:lang w:val="en-US"/>
        </w:rPr>
        <w:t>S</w:t>
      </w:r>
      <w:r>
        <w:rPr>
          <w:rFonts w:eastAsiaTheme="majorEastAsia"/>
          <w:lang w:val="en-US"/>
        </w:rPr>
        <w:t>tate.</w:t>
      </w:r>
    </w:p>
    <w:p w14:paraId="3DFDEC9E" w14:textId="77777777" w:rsidR="00FB05CD" w:rsidRPr="00FB05CD" w:rsidRDefault="00FB05CD" w:rsidP="00AD5953">
      <w:pPr>
        <w:spacing w:line="360" w:lineRule="auto"/>
        <w:rPr>
          <w:rFonts w:asciiTheme="minorHAnsi" w:hAnsiTheme="minorHAnsi" w:cstheme="minorHAnsi"/>
          <w:szCs w:val="22"/>
          <w:lang w:val="en-US"/>
        </w:rPr>
      </w:pPr>
    </w:p>
    <w:p w14:paraId="28255B92" w14:textId="3D5C8586" w:rsidR="00B16EA8" w:rsidRDefault="007252EC" w:rsidP="00AD5953">
      <w:pPr>
        <w:spacing w:line="360" w:lineRule="auto"/>
        <w:rPr>
          <w:color w:val="000000"/>
          <w:lang w:eastAsia="en-AU"/>
        </w:rPr>
      </w:pPr>
      <w:r w:rsidRPr="007252EC">
        <w:rPr>
          <w:rFonts w:asciiTheme="minorHAnsi" w:hAnsiTheme="minorHAnsi" w:cstheme="minorHAnsi"/>
          <w:szCs w:val="22"/>
        </w:rPr>
        <w:t xml:space="preserve">In South Australia, the masking guidelines can be </w:t>
      </w:r>
      <w:r w:rsidRPr="007252EC">
        <w:rPr>
          <w:rFonts w:asciiTheme="minorHAnsi" w:hAnsiTheme="minorHAnsi" w:cstheme="minorHAnsi"/>
          <w:color w:val="000000"/>
          <w:szCs w:val="22"/>
          <w:lang w:eastAsia="en-AU"/>
        </w:rPr>
        <w:t xml:space="preserve">found </w:t>
      </w:r>
      <w:hyperlink r:id="rId18" w:history="1">
        <w:r w:rsidRPr="007252EC">
          <w:rPr>
            <w:rStyle w:val="Hyperlink"/>
            <w:rFonts w:asciiTheme="minorHAnsi" w:hAnsiTheme="minorHAnsi" w:cstheme="minorHAnsi"/>
            <w:szCs w:val="22"/>
            <w:lang w:eastAsia="en-AU"/>
          </w:rPr>
          <w:t>here</w:t>
        </w:r>
      </w:hyperlink>
      <w:r w:rsidRPr="00CF1222">
        <w:rPr>
          <w:color w:val="000000"/>
          <w:lang w:val="en-US"/>
        </w:rPr>
        <w:t xml:space="preserve"> </w:t>
      </w:r>
      <w:r>
        <w:rPr>
          <w:color w:val="000000"/>
          <w:lang w:val="en-US"/>
        </w:rPr>
        <w:t>and for medical health care setting</w:t>
      </w:r>
      <w:r w:rsidR="00CF1222">
        <w:rPr>
          <w:color w:val="000000"/>
          <w:lang w:val="en-US"/>
        </w:rPr>
        <w:t>s</w:t>
      </w:r>
      <w:r w:rsidRPr="007252EC">
        <w:rPr>
          <w:color w:val="000000"/>
          <w:lang w:val="en-US"/>
        </w:rPr>
        <w:t xml:space="preserve"> </w:t>
      </w:r>
      <w:hyperlink r:id="rId19" w:history="1">
        <w:r w:rsidRPr="007252EC">
          <w:rPr>
            <w:rStyle w:val="Hyperlink"/>
            <w:rFonts w:asciiTheme="minorHAnsi" w:hAnsiTheme="minorHAnsi" w:cstheme="minorHAnsi"/>
            <w:szCs w:val="22"/>
          </w:rPr>
          <w:t>here</w:t>
        </w:r>
      </w:hyperlink>
      <w:r w:rsidRPr="00CF1222">
        <w:rPr>
          <w:color w:val="000000"/>
          <w:lang w:val="en-US"/>
        </w:rPr>
        <w:t xml:space="preserve"> </w:t>
      </w:r>
      <w:r>
        <w:rPr>
          <w:color w:val="000000"/>
          <w:lang w:eastAsia="en-AU"/>
        </w:rPr>
        <w:t xml:space="preserve">and in general terms, the mandates have been removed in most </w:t>
      </w:r>
      <w:r w:rsidR="00CF1222">
        <w:rPr>
          <w:color w:val="000000"/>
          <w:lang w:eastAsia="en-AU"/>
        </w:rPr>
        <w:t>places</w:t>
      </w:r>
      <w:r>
        <w:rPr>
          <w:color w:val="000000"/>
          <w:lang w:eastAsia="en-AU"/>
        </w:rPr>
        <w:t>.</w:t>
      </w:r>
    </w:p>
    <w:p w14:paraId="42039195" w14:textId="77777777" w:rsidR="00CF1222" w:rsidRDefault="00CF1222" w:rsidP="00AD5953">
      <w:pPr>
        <w:spacing w:line="360" w:lineRule="auto"/>
        <w:rPr>
          <w:rFonts w:asciiTheme="minorHAnsi" w:hAnsiTheme="minorHAnsi" w:cstheme="minorHAnsi"/>
          <w:szCs w:val="22"/>
        </w:rPr>
      </w:pPr>
    </w:p>
    <w:p w14:paraId="2096C750" w14:textId="77777777" w:rsidR="00CF1222" w:rsidRDefault="00B16EA8" w:rsidP="00AD5953">
      <w:pPr>
        <w:spacing w:line="360" w:lineRule="auto"/>
        <w:rPr>
          <w:rFonts w:asciiTheme="minorHAnsi" w:hAnsiTheme="minorHAnsi" w:cstheme="minorHAnsi"/>
          <w:szCs w:val="22"/>
        </w:rPr>
      </w:pPr>
      <w:r>
        <w:rPr>
          <w:rFonts w:asciiTheme="minorHAnsi" w:hAnsiTheme="minorHAnsi" w:cstheme="minorHAnsi"/>
          <w:szCs w:val="22"/>
        </w:rPr>
        <w:t xml:space="preserve">In </w:t>
      </w:r>
      <w:r w:rsidR="007252EC" w:rsidRPr="00B16EA8">
        <w:rPr>
          <w:rFonts w:asciiTheme="minorHAnsi" w:hAnsiTheme="minorHAnsi" w:cstheme="minorHAnsi"/>
          <w:szCs w:val="22"/>
        </w:rPr>
        <w:t>N</w:t>
      </w:r>
      <w:r w:rsidR="00F80584">
        <w:rPr>
          <w:rFonts w:asciiTheme="minorHAnsi" w:hAnsiTheme="minorHAnsi" w:cstheme="minorHAnsi"/>
          <w:szCs w:val="22"/>
        </w:rPr>
        <w:t xml:space="preserve">ew </w:t>
      </w:r>
      <w:r w:rsidR="007252EC" w:rsidRPr="00B16EA8">
        <w:rPr>
          <w:rFonts w:asciiTheme="minorHAnsi" w:hAnsiTheme="minorHAnsi" w:cstheme="minorHAnsi"/>
          <w:szCs w:val="22"/>
        </w:rPr>
        <w:t>S</w:t>
      </w:r>
      <w:r w:rsidR="00F80584">
        <w:rPr>
          <w:rFonts w:asciiTheme="minorHAnsi" w:hAnsiTheme="minorHAnsi" w:cstheme="minorHAnsi"/>
          <w:szCs w:val="22"/>
        </w:rPr>
        <w:t xml:space="preserve">outh </w:t>
      </w:r>
      <w:r w:rsidR="007252EC" w:rsidRPr="00B16EA8">
        <w:rPr>
          <w:rFonts w:asciiTheme="minorHAnsi" w:hAnsiTheme="minorHAnsi" w:cstheme="minorHAnsi"/>
          <w:szCs w:val="22"/>
        </w:rPr>
        <w:t>W</w:t>
      </w:r>
      <w:r w:rsidR="00F80584">
        <w:rPr>
          <w:rFonts w:asciiTheme="minorHAnsi" w:hAnsiTheme="minorHAnsi" w:cstheme="minorHAnsi"/>
          <w:szCs w:val="22"/>
        </w:rPr>
        <w:t>ales</w:t>
      </w:r>
      <w:r w:rsidR="007252EC" w:rsidRPr="00B16EA8">
        <w:rPr>
          <w:rFonts w:asciiTheme="minorHAnsi" w:hAnsiTheme="minorHAnsi" w:cstheme="minorHAnsi"/>
          <w:szCs w:val="22"/>
        </w:rPr>
        <w:t xml:space="preserve"> </w:t>
      </w:r>
      <w:r>
        <w:rPr>
          <w:rFonts w:asciiTheme="minorHAnsi" w:hAnsiTheme="minorHAnsi" w:cstheme="minorHAnsi"/>
          <w:szCs w:val="22"/>
        </w:rPr>
        <w:t>common questions can be found</w:t>
      </w:r>
      <w:r w:rsidR="007252EC" w:rsidRPr="00B16EA8">
        <w:rPr>
          <w:rFonts w:asciiTheme="minorHAnsi" w:hAnsiTheme="minorHAnsi" w:cstheme="minorHAnsi"/>
          <w:color w:val="333333"/>
          <w:szCs w:val="22"/>
        </w:rPr>
        <w:t xml:space="preserve"> </w:t>
      </w:r>
      <w:hyperlink r:id="rId20" w:history="1">
        <w:r w:rsidR="007252EC" w:rsidRPr="00B16EA8">
          <w:rPr>
            <w:rStyle w:val="Hyperlink"/>
            <w:rFonts w:asciiTheme="minorHAnsi" w:eastAsiaTheme="majorEastAsia" w:hAnsiTheme="minorHAnsi" w:cstheme="minorHAnsi"/>
            <w:szCs w:val="22"/>
          </w:rPr>
          <w:t>here</w:t>
        </w:r>
      </w:hyperlink>
      <w:r w:rsidRPr="00CF1222">
        <w:rPr>
          <w:rFonts w:eastAsiaTheme="majorEastAsia"/>
          <w:lang w:val="en-US"/>
        </w:rPr>
        <w:t xml:space="preserve"> </w:t>
      </w:r>
      <w:r>
        <w:rPr>
          <w:rFonts w:eastAsiaTheme="majorEastAsia"/>
          <w:lang w:val="en-US"/>
        </w:rPr>
        <w:t xml:space="preserve">and </w:t>
      </w:r>
      <w:r>
        <w:rPr>
          <w:rFonts w:asciiTheme="minorHAnsi" w:eastAsiaTheme="minorHAnsi" w:hAnsiTheme="minorHAnsi" w:cstheme="minorHAnsi"/>
          <w:szCs w:val="22"/>
          <w:lang w:eastAsia="en-US"/>
        </w:rPr>
        <w:t>f</w:t>
      </w:r>
      <w:r w:rsidR="007252EC" w:rsidRPr="00B16EA8">
        <w:rPr>
          <w:rFonts w:asciiTheme="minorHAnsi" w:eastAsiaTheme="minorHAnsi" w:hAnsiTheme="minorHAnsi" w:cstheme="minorHAnsi"/>
          <w:szCs w:val="22"/>
          <w:lang w:eastAsia="en-US"/>
        </w:rPr>
        <w:t xml:space="preserve">or </w:t>
      </w:r>
      <w:r w:rsidR="00CF1222">
        <w:rPr>
          <w:rFonts w:asciiTheme="minorHAnsi" w:eastAsiaTheme="minorHAnsi" w:hAnsiTheme="minorHAnsi" w:cstheme="minorHAnsi"/>
          <w:szCs w:val="22"/>
          <w:lang w:eastAsia="en-US"/>
        </w:rPr>
        <w:t>h</w:t>
      </w:r>
      <w:r w:rsidR="007252EC" w:rsidRPr="00B16EA8">
        <w:rPr>
          <w:rFonts w:asciiTheme="minorHAnsi" w:eastAsiaTheme="minorHAnsi" w:hAnsiTheme="minorHAnsi" w:cstheme="minorHAnsi"/>
          <w:szCs w:val="22"/>
          <w:lang w:eastAsia="en-US"/>
        </w:rPr>
        <w:t>ealth</w:t>
      </w:r>
      <w:r w:rsidR="00DD4B08">
        <w:rPr>
          <w:rFonts w:asciiTheme="minorHAnsi" w:eastAsiaTheme="minorHAnsi" w:hAnsiTheme="minorHAnsi" w:cstheme="minorHAnsi"/>
          <w:szCs w:val="22"/>
          <w:lang w:eastAsia="en-US"/>
        </w:rPr>
        <w:t>care worker</w:t>
      </w:r>
      <w:r w:rsidR="007252EC" w:rsidRPr="00B16EA8">
        <w:rPr>
          <w:rFonts w:asciiTheme="minorHAnsi" w:eastAsiaTheme="minorHAnsi" w:hAnsiTheme="minorHAnsi" w:cstheme="minorHAnsi"/>
          <w:szCs w:val="22"/>
          <w:lang w:eastAsia="en-US"/>
        </w:rPr>
        <w:t xml:space="preserve"> settings</w:t>
      </w:r>
      <w:r>
        <w:rPr>
          <w:rFonts w:asciiTheme="minorHAnsi" w:eastAsiaTheme="minorHAnsi" w:hAnsiTheme="minorHAnsi" w:cstheme="minorHAnsi"/>
          <w:szCs w:val="22"/>
          <w:lang w:eastAsia="en-US"/>
        </w:rPr>
        <w:t xml:space="preserve"> see</w:t>
      </w:r>
      <w:r w:rsidR="00DD4B08">
        <w:rPr>
          <w:rFonts w:asciiTheme="minorHAnsi" w:eastAsiaTheme="minorHAnsi" w:hAnsiTheme="minorHAnsi" w:cstheme="minorHAnsi"/>
          <w:szCs w:val="22"/>
          <w:lang w:eastAsia="en-US"/>
        </w:rPr>
        <w:t xml:space="preserve"> </w:t>
      </w:r>
      <w:hyperlink r:id="rId21" w:history="1">
        <w:r w:rsidR="00DD4B08" w:rsidRPr="00DD4B08">
          <w:rPr>
            <w:rStyle w:val="Hyperlink"/>
            <w:rFonts w:asciiTheme="minorHAnsi" w:eastAsiaTheme="minorHAnsi" w:hAnsiTheme="minorHAnsi" w:cstheme="minorHAnsi"/>
            <w:szCs w:val="22"/>
            <w:lang w:eastAsia="en-US"/>
          </w:rPr>
          <w:t>here</w:t>
        </w:r>
      </w:hyperlink>
      <w:r>
        <w:rPr>
          <w:rFonts w:asciiTheme="minorHAnsi" w:hAnsiTheme="minorHAnsi" w:cstheme="minorHAnsi"/>
          <w:szCs w:val="22"/>
        </w:rPr>
        <w:t>.</w:t>
      </w:r>
    </w:p>
    <w:p w14:paraId="7FFF1259" w14:textId="77777777" w:rsidR="00CF1222" w:rsidRDefault="00CF1222" w:rsidP="00AD5953">
      <w:pPr>
        <w:spacing w:line="360" w:lineRule="auto"/>
        <w:rPr>
          <w:rFonts w:asciiTheme="minorHAnsi" w:hAnsiTheme="minorHAnsi" w:cstheme="minorHAnsi"/>
          <w:szCs w:val="22"/>
        </w:rPr>
      </w:pPr>
    </w:p>
    <w:p w14:paraId="3C36A9A9" w14:textId="7B28B5BE" w:rsidR="007252EC" w:rsidRDefault="00CF1222" w:rsidP="00AD5953">
      <w:pPr>
        <w:spacing w:line="360" w:lineRule="auto"/>
        <w:rPr>
          <w:rFonts w:asciiTheme="minorHAnsi" w:hAnsiTheme="minorHAnsi" w:cstheme="minorHAnsi"/>
          <w:szCs w:val="22"/>
        </w:rPr>
      </w:pPr>
      <w:r>
        <w:rPr>
          <w:rFonts w:asciiTheme="minorHAnsi" w:hAnsiTheme="minorHAnsi" w:cstheme="minorHAnsi"/>
          <w:szCs w:val="22"/>
        </w:rPr>
        <w:t>T</w:t>
      </w:r>
      <w:r w:rsidR="00B16EA8">
        <w:rPr>
          <w:rFonts w:asciiTheme="minorHAnsi" w:hAnsiTheme="minorHAnsi" w:cstheme="minorHAnsi"/>
          <w:szCs w:val="22"/>
        </w:rPr>
        <w:t xml:space="preserve">he </w:t>
      </w:r>
      <w:r w:rsidR="00DD4B08">
        <w:rPr>
          <w:rFonts w:asciiTheme="minorHAnsi" w:hAnsiTheme="minorHAnsi" w:cstheme="minorHAnsi"/>
          <w:szCs w:val="22"/>
        </w:rPr>
        <w:t xml:space="preserve">current </w:t>
      </w:r>
      <w:r>
        <w:rPr>
          <w:rFonts w:asciiTheme="minorHAnsi" w:hAnsiTheme="minorHAnsi" w:cstheme="minorHAnsi"/>
          <w:szCs w:val="22"/>
        </w:rPr>
        <w:t xml:space="preserve">mask mandates </w:t>
      </w:r>
      <w:r w:rsidR="00B16EA8">
        <w:rPr>
          <w:rFonts w:asciiTheme="minorHAnsi" w:hAnsiTheme="minorHAnsi" w:cstheme="minorHAnsi"/>
          <w:szCs w:val="22"/>
        </w:rPr>
        <w:t>for Quee</w:t>
      </w:r>
      <w:r w:rsidR="00F80584">
        <w:rPr>
          <w:rFonts w:asciiTheme="minorHAnsi" w:hAnsiTheme="minorHAnsi" w:cstheme="minorHAnsi"/>
          <w:szCs w:val="22"/>
        </w:rPr>
        <w:t>n</w:t>
      </w:r>
      <w:r w:rsidR="00B16EA8">
        <w:rPr>
          <w:rFonts w:asciiTheme="minorHAnsi" w:hAnsiTheme="minorHAnsi" w:cstheme="minorHAnsi"/>
          <w:szCs w:val="22"/>
        </w:rPr>
        <w:t xml:space="preserve">sland can be found </w:t>
      </w:r>
      <w:hyperlink r:id="rId22" w:history="1">
        <w:r w:rsidR="00B16EA8" w:rsidRPr="00DD4B08">
          <w:rPr>
            <w:rStyle w:val="Hyperlink"/>
            <w:rFonts w:asciiTheme="minorHAnsi" w:eastAsia="Times New Roman" w:hAnsiTheme="minorHAnsi" w:cstheme="minorHAnsi"/>
            <w:szCs w:val="22"/>
          </w:rPr>
          <w:t>here</w:t>
        </w:r>
      </w:hyperlink>
      <w:r>
        <w:rPr>
          <w:rFonts w:asciiTheme="minorHAnsi" w:hAnsiTheme="minorHAnsi" w:cstheme="minorHAnsi"/>
          <w:szCs w:val="22"/>
        </w:rPr>
        <w:t>.</w:t>
      </w:r>
    </w:p>
    <w:p w14:paraId="5339C78C" w14:textId="1CF94B16" w:rsidR="00384FCE" w:rsidRDefault="00384FCE" w:rsidP="00AD5953">
      <w:pPr>
        <w:spacing w:line="360" w:lineRule="auto"/>
        <w:rPr>
          <w:rFonts w:asciiTheme="minorHAnsi" w:hAnsiTheme="minorHAnsi" w:cstheme="minorHAnsi"/>
          <w:szCs w:val="22"/>
        </w:rPr>
      </w:pPr>
    </w:p>
    <w:p w14:paraId="22C241C4" w14:textId="6BC4ECBE" w:rsidR="005F4393" w:rsidRDefault="005F4393" w:rsidP="00AD5953">
      <w:pPr>
        <w:spacing w:line="360" w:lineRule="auto"/>
        <w:rPr>
          <w:rFonts w:asciiTheme="minorHAnsi" w:hAnsiTheme="minorHAnsi" w:cstheme="minorHAnsi"/>
          <w:szCs w:val="22"/>
        </w:rPr>
      </w:pPr>
      <w:r>
        <w:rPr>
          <w:rFonts w:asciiTheme="minorHAnsi" w:hAnsiTheme="minorHAnsi" w:cstheme="minorHAnsi"/>
          <w:szCs w:val="22"/>
        </w:rPr>
        <w:t xml:space="preserve">We have been in a continuous state of flux and it appears that </w:t>
      </w:r>
      <w:r w:rsidR="00CF1222">
        <w:rPr>
          <w:rFonts w:asciiTheme="minorHAnsi" w:hAnsiTheme="minorHAnsi" w:cstheme="minorHAnsi"/>
          <w:szCs w:val="22"/>
        </w:rPr>
        <w:t xml:space="preserve">as we approach winter, </w:t>
      </w:r>
      <w:r>
        <w:rPr>
          <w:rFonts w:asciiTheme="minorHAnsi" w:hAnsiTheme="minorHAnsi" w:cstheme="minorHAnsi"/>
          <w:szCs w:val="22"/>
        </w:rPr>
        <w:t>the masking mandate</w:t>
      </w:r>
      <w:r w:rsidR="00CF1222">
        <w:rPr>
          <w:rFonts w:asciiTheme="minorHAnsi" w:hAnsiTheme="minorHAnsi" w:cstheme="minorHAnsi"/>
          <w:szCs w:val="22"/>
        </w:rPr>
        <w:t>s are</w:t>
      </w:r>
      <w:r>
        <w:rPr>
          <w:rFonts w:asciiTheme="minorHAnsi" w:hAnsiTheme="minorHAnsi" w:cstheme="minorHAnsi"/>
          <w:szCs w:val="22"/>
        </w:rPr>
        <w:t xml:space="preserve"> becoming mandates across most States and Territories. </w:t>
      </w:r>
      <w:r w:rsidR="00CF1222">
        <w:rPr>
          <w:rFonts w:asciiTheme="minorHAnsi" w:hAnsiTheme="minorHAnsi" w:cstheme="minorHAnsi"/>
          <w:szCs w:val="22"/>
        </w:rPr>
        <w:t xml:space="preserve"> </w:t>
      </w:r>
      <w:r>
        <w:rPr>
          <w:rFonts w:asciiTheme="minorHAnsi" w:hAnsiTheme="minorHAnsi" w:cstheme="minorHAnsi"/>
          <w:szCs w:val="22"/>
        </w:rPr>
        <w:t>Please check in your State and Territory for any current updates.</w:t>
      </w:r>
    </w:p>
    <w:p w14:paraId="4D8896C5" w14:textId="77777777" w:rsidR="005F4393" w:rsidRDefault="005F4393" w:rsidP="00AD5953">
      <w:pPr>
        <w:spacing w:line="360" w:lineRule="auto"/>
        <w:rPr>
          <w:rFonts w:asciiTheme="minorHAnsi" w:hAnsiTheme="minorHAnsi" w:cstheme="minorHAnsi"/>
          <w:szCs w:val="22"/>
        </w:rPr>
      </w:pPr>
    </w:p>
    <w:p w14:paraId="012A564A" w14:textId="31401AA6" w:rsidR="00384FCE" w:rsidRDefault="00384FCE" w:rsidP="00AD5953">
      <w:pPr>
        <w:spacing w:line="360" w:lineRule="auto"/>
        <w:rPr>
          <w:rFonts w:asciiTheme="minorHAnsi" w:hAnsiTheme="minorHAnsi" w:cstheme="minorHAnsi"/>
          <w:szCs w:val="22"/>
        </w:rPr>
      </w:pPr>
      <w:r w:rsidRPr="00CF1222">
        <w:rPr>
          <w:rFonts w:asciiTheme="minorHAnsi" w:hAnsiTheme="minorHAnsi" w:cstheme="minorHAnsi"/>
          <w:szCs w:val="22"/>
        </w:rPr>
        <w:t>We have found that employers are being critical of medical certificates and what is contained in them in that they are denying employees exemptions</w:t>
      </w:r>
      <w:r w:rsidR="00CF1222">
        <w:rPr>
          <w:rFonts w:asciiTheme="minorHAnsi" w:hAnsiTheme="minorHAnsi" w:cstheme="minorHAnsi"/>
          <w:szCs w:val="22"/>
        </w:rPr>
        <w:t>,</w:t>
      </w:r>
      <w:r w:rsidRPr="00CF1222">
        <w:rPr>
          <w:rFonts w:asciiTheme="minorHAnsi" w:hAnsiTheme="minorHAnsi" w:cstheme="minorHAnsi"/>
          <w:szCs w:val="22"/>
        </w:rPr>
        <w:t xml:space="preserve"> unless the medical certificate is clear on the following topics:</w:t>
      </w:r>
    </w:p>
    <w:p w14:paraId="034B0D34" w14:textId="77777777" w:rsidR="00CF1222" w:rsidRPr="00CF1222" w:rsidRDefault="00CF1222" w:rsidP="00AD5953">
      <w:pPr>
        <w:spacing w:line="360" w:lineRule="auto"/>
        <w:rPr>
          <w:rFonts w:asciiTheme="minorHAnsi" w:hAnsiTheme="minorHAnsi" w:cstheme="minorHAnsi"/>
          <w:szCs w:val="22"/>
        </w:rPr>
      </w:pPr>
    </w:p>
    <w:p w14:paraId="5298AA86" w14:textId="4C7A928B" w:rsidR="00384FCE" w:rsidRPr="00CF1222" w:rsidRDefault="00384FCE" w:rsidP="00AD5953">
      <w:pPr>
        <w:pStyle w:val="ListParagraph"/>
        <w:numPr>
          <w:ilvl w:val="0"/>
          <w:numId w:val="21"/>
        </w:numPr>
        <w:spacing w:line="360" w:lineRule="auto"/>
        <w:rPr>
          <w:rFonts w:asciiTheme="minorHAnsi" w:hAnsiTheme="minorHAnsi" w:cstheme="minorHAnsi"/>
          <w:szCs w:val="22"/>
        </w:rPr>
      </w:pPr>
      <w:r w:rsidRPr="00CF1222">
        <w:rPr>
          <w:rFonts w:asciiTheme="minorHAnsi" w:hAnsiTheme="minorHAnsi" w:cstheme="minorHAnsi"/>
          <w:szCs w:val="22"/>
        </w:rPr>
        <w:t xml:space="preserve">It needs to </w:t>
      </w:r>
      <w:r w:rsidR="00CF1222">
        <w:rPr>
          <w:rFonts w:asciiTheme="minorHAnsi" w:hAnsiTheme="minorHAnsi" w:cstheme="minorHAnsi"/>
          <w:szCs w:val="22"/>
        </w:rPr>
        <w:t xml:space="preserve">contain a reference to </w:t>
      </w:r>
      <w:r w:rsidRPr="00CF1222">
        <w:rPr>
          <w:rFonts w:asciiTheme="minorHAnsi" w:hAnsiTheme="minorHAnsi" w:cstheme="minorHAnsi"/>
          <w:szCs w:val="22"/>
        </w:rPr>
        <w:t xml:space="preserve">the directive of that State and/or Territory </w:t>
      </w:r>
      <w:r w:rsidR="00CF1222">
        <w:rPr>
          <w:rFonts w:asciiTheme="minorHAnsi" w:hAnsiTheme="minorHAnsi" w:cstheme="minorHAnsi"/>
          <w:szCs w:val="22"/>
        </w:rPr>
        <w:t>and be tailored to that</w:t>
      </w:r>
      <w:r w:rsidRPr="00CF1222">
        <w:rPr>
          <w:rFonts w:asciiTheme="minorHAnsi" w:hAnsiTheme="minorHAnsi" w:cstheme="minorHAnsi"/>
          <w:szCs w:val="22"/>
        </w:rPr>
        <w:t>.</w:t>
      </w:r>
    </w:p>
    <w:p w14:paraId="45D2ABCC" w14:textId="73B7DDF8" w:rsidR="00384FCE" w:rsidRPr="00CF1222" w:rsidRDefault="00384FCE" w:rsidP="00AD5953">
      <w:pPr>
        <w:pStyle w:val="ListParagraph"/>
        <w:numPr>
          <w:ilvl w:val="0"/>
          <w:numId w:val="21"/>
        </w:numPr>
        <w:spacing w:line="360" w:lineRule="auto"/>
        <w:rPr>
          <w:rFonts w:asciiTheme="minorHAnsi" w:hAnsiTheme="minorHAnsi" w:cstheme="minorHAnsi"/>
          <w:szCs w:val="22"/>
        </w:rPr>
      </w:pPr>
      <w:r w:rsidRPr="00CF1222">
        <w:rPr>
          <w:rFonts w:asciiTheme="minorHAnsi" w:hAnsiTheme="minorHAnsi" w:cstheme="minorHAnsi"/>
          <w:szCs w:val="22"/>
        </w:rPr>
        <w:t xml:space="preserve">It needs to </w:t>
      </w:r>
      <w:r w:rsidR="00CF1222">
        <w:rPr>
          <w:rFonts w:asciiTheme="minorHAnsi" w:hAnsiTheme="minorHAnsi" w:cstheme="minorHAnsi"/>
          <w:szCs w:val="22"/>
        </w:rPr>
        <w:t xml:space="preserve">clearly </w:t>
      </w:r>
      <w:r w:rsidRPr="00CF1222">
        <w:rPr>
          <w:rFonts w:asciiTheme="minorHAnsi" w:hAnsiTheme="minorHAnsi" w:cstheme="minorHAnsi"/>
          <w:szCs w:val="22"/>
        </w:rPr>
        <w:t xml:space="preserve">stipulate a medical condition, disease or ailment that prevents a person from wearing </w:t>
      </w:r>
      <w:r w:rsidR="00CF1222">
        <w:rPr>
          <w:rFonts w:asciiTheme="minorHAnsi" w:hAnsiTheme="minorHAnsi" w:cstheme="minorHAnsi"/>
          <w:szCs w:val="22"/>
        </w:rPr>
        <w:t>a</w:t>
      </w:r>
      <w:r w:rsidRPr="00CF1222">
        <w:rPr>
          <w:rFonts w:asciiTheme="minorHAnsi" w:hAnsiTheme="minorHAnsi" w:cstheme="minorHAnsi"/>
          <w:szCs w:val="22"/>
        </w:rPr>
        <w:t xml:space="preserve"> mask. We have found that a statement </w:t>
      </w:r>
      <w:r w:rsidR="00CF1222">
        <w:rPr>
          <w:rFonts w:asciiTheme="minorHAnsi" w:hAnsiTheme="minorHAnsi" w:cstheme="minorHAnsi"/>
          <w:szCs w:val="22"/>
        </w:rPr>
        <w:t xml:space="preserve">which </w:t>
      </w:r>
      <w:r w:rsidRPr="00CF1222">
        <w:rPr>
          <w:rFonts w:asciiTheme="minorHAnsi" w:hAnsiTheme="minorHAnsi" w:cstheme="minorHAnsi"/>
          <w:szCs w:val="22"/>
        </w:rPr>
        <w:t>contains specific reference to diagnosed mental health, anxiety and/or depression, past trauma, asthma, allergies including specific allergies to dust, pollen, food allergies, claustrophobia etc helps.</w:t>
      </w:r>
    </w:p>
    <w:p w14:paraId="3E159823" w14:textId="31B7A405" w:rsidR="00384FCE" w:rsidRPr="00CF1222" w:rsidRDefault="00384FCE" w:rsidP="00AD5953">
      <w:pPr>
        <w:pStyle w:val="ListParagraph"/>
        <w:numPr>
          <w:ilvl w:val="0"/>
          <w:numId w:val="21"/>
        </w:numPr>
        <w:spacing w:line="360" w:lineRule="auto"/>
        <w:rPr>
          <w:rFonts w:asciiTheme="minorHAnsi" w:hAnsiTheme="minorHAnsi" w:cstheme="minorHAnsi"/>
          <w:szCs w:val="22"/>
        </w:rPr>
      </w:pPr>
      <w:r w:rsidRPr="00CF1222">
        <w:rPr>
          <w:rFonts w:asciiTheme="minorHAnsi" w:hAnsiTheme="minorHAnsi" w:cstheme="minorHAnsi"/>
          <w:szCs w:val="22"/>
        </w:rPr>
        <w:t>It needs to link up that condition to how the mask will affect that person’s functionality at work</w:t>
      </w:r>
      <w:r w:rsidR="00CF1222">
        <w:rPr>
          <w:rFonts w:asciiTheme="minorHAnsi" w:hAnsiTheme="minorHAnsi" w:cstheme="minorHAnsi"/>
          <w:szCs w:val="22"/>
        </w:rPr>
        <w:t>,</w:t>
      </w:r>
      <w:r w:rsidRPr="00CF1222">
        <w:rPr>
          <w:rFonts w:asciiTheme="minorHAnsi" w:hAnsiTheme="minorHAnsi" w:cstheme="minorHAnsi"/>
          <w:szCs w:val="22"/>
        </w:rPr>
        <w:t xml:space="preserve"> hence making them not fit for work</w:t>
      </w:r>
      <w:r w:rsidR="00CF1222">
        <w:rPr>
          <w:rFonts w:asciiTheme="minorHAnsi" w:hAnsiTheme="minorHAnsi" w:cstheme="minorHAnsi"/>
          <w:szCs w:val="22"/>
        </w:rPr>
        <w:t xml:space="preserve"> if they wear one.</w:t>
      </w:r>
    </w:p>
    <w:p w14:paraId="5D7A4730" w14:textId="77777777" w:rsidR="00384FCE" w:rsidRPr="00CF1222" w:rsidRDefault="00384FCE" w:rsidP="00AD5953">
      <w:pPr>
        <w:pStyle w:val="ListParagraph"/>
        <w:numPr>
          <w:ilvl w:val="0"/>
          <w:numId w:val="21"/>
        </w:numPr>
        <w:spacing w:line="360" w:lineRule="auto"/>
        <w:rPr>
          <w:rFonts w:asciiTheme="minorHAnsi" w:hAnsiTheme="minorHAnsi" w:cstheme="minorHAnsi"/>
          <w:szCs w:val="22"/>
        </w:rPr>
      </w:pPr>
      <w:r w:rsidRPr="00CF1222">
        <w:rPr>
          <w:rFonts w:asciiTheme="minorHAnsi" w:hAnsiTheme="minorHAnsi" w:cstheme="minorHAnsi"/>
          <w:szCs w:val="22"/>
        </w:rPr>
        <w:t>It needs to specify that the person does not present or currently has any symptoms of COVID-19 and/or influenza.</w:t>
      </w:r>
    </w:p>
    <w:p w14:paraId="3709D96D" w14:textId="6FCB6E80" w:rsidR="00384FCE" w:rsidRPr="00CF1222" w:rsidRDefault="00384FCE" w:rsidP="00AD5953">
      <w:pPr>
        <w:pStyle w:val="ListParagraph"/>
        <w:numPr>
          <w:ilvl w:val="0"/>
          <w:numId w:val="21"/>
        </w:numPr>
        <w:spacing w:line="360" w:lineRule="auto"/>
        <w:rPr>
          <w:rFonts w:asciiTheme="minorHAnsi" w:hAnsiTheme="minorHAnsi" w:cstheme="minorHAnsi"/>
          <w:szCs w:val="22"/>
        </w:rPr>
      </w:pPr>
      <w:r w:rsidRPr="00CF1222">
        <w:rPr>
          <w:rFonts w:asciiTheme="minorHAnsi" w:hAnsiTheme="minorHAnsi" w:cstheme="minorHAnsi"/>
          <w:szCs w:val="22"/>
        </w:rPr>
        <w:t>It needs to have a generic statement that there are no reasonable adjustments that can be made to address this issue except for not wearing the mask.</w:t>
      </w:r>
    </w:p>
    <w:p w14:paraId="0FE6EE09" w14:textId="77777777" w:rsidR="00384FCE" w:rsidRPr="00CF1222" w:rsidRDefault="00384FCE" w:rsidP="00AD5953">
      <w:pPr>
        <w:spacing w:line="360" w:lineRule="auto"/>
        <w:rPr>
          <w:rFonts w:asciiTheme="minorHAnsi" w:hAnsiTheme="minorHAnsi" w:cstheme="minorHAnsi"/>
          <w:szCs w:val="22"/>
        </w:rPr>
      </w:pPr>
    </w:p>
    <w:p w14:paraId="29469508" w14:textId="0D883D43" w:rsidR="00384FCE" w:rsidRPr="00CF1222" w:rsidRDefault="00CF1222" w:rsidP="00CF1222">
      <w:pPr>
        <w:rPr>
          <w:b/>
          <w:bCs/>
        </w:rPr>
      </w:pPr>
      <w:r w:rsidRPr="00CF1222">
        <w:rPr>
          <w:b/>
          <w:bCs/>
        </w:rPr>
        <w:t>Example of Doctor’s Medical Mask Exemption</w:t>
      </w:r>
    </w:p>
    <w:p w14:paraId="13D00B82" w14:textId="77777777" w:rsidR="00384FCE" w:rsidRPr="00CF1222" w:rsidRDefault="00384FCE" w:rsidP="00AD5953">
      <w:pPr>
        <w:spacing w:line="360" w:lineRule="auto"/>
        <w:rPr>
          <w:rFonts w:asciiTheme="minorHAnsi" w:hAnsiTheme="minorHAnsi" w:cstheme="minorHAnsi"/>
          <w:szCs w:val="22"/>
        </w:rPr>
      </w:pPr>
    </w:p>
    <w:p w14:paraId="2F562529" w14:textId="1EFEACF4" w:rsidR="00384FCE" w:rsidRPr="00036B83" w:rsidRDefault="00CF1222" w:rsidP="00AD5953">
      <w:pPr>
        <w:spacing w:line="360" w:lineRule="auto"/>
        <w:rPr>
          <w:rFonts w:asciiTheme="minorHAnsi" w:hAnsiTheme="minorHAnsi" w:cstheme="minorHAnsi"/>
          <w:i/>
          <w:iCs/>
          <w:szCs w:val="22"/>
        </w:rPr>
      </w:pPr>
      <w:r w:rsidRPr="00036B83">
        <w:rPr>
          <w:rFonts w:asciiTheme="minorHAnsi" w:hAnsiTheme="minorHAnsi" w:cstheme="minorHAnsi"/>
          <w:i/>
          <w:iCs/>
          <w:szCs w:val="22"/>
        </w:rPr>
        <w:t>“</w:t>
      </w:r>
      <w:r w:rsidR="00384FCE" w:rsidRPr="00036B83">
        <w:rPr>
          <w:rFonts w:asciiTheme="minorHAnsi" w:hAnsiTheme="minorHAnsi" w:cstheme="minorHAnsi"/>
          <w:i/>
          <w:iCs/>
          <w:szCs w:val="22"/>
        </w:rPr>
        <w:t xml:space="preserve">Mandy has been diagnosed with </w:t>
      </w:r>
      <w:r w:rsidRPr="00036B83">
        <w:rPr>
          <w:rFonts w:asciiTheme="minorHAnsi" w:hAnsiTheme="minorHAnsi" w:cstheme="minorHAnsi"/>
          <w:i/>
          <w:iCs/>
          <w:szCs w:val="22"/>
        </w:rPr>
        <w:t xml:space="preserve">a </w:t>
      </w:r>
      <w:r w:rsidR="00384FCE" w:rsidRPr="00036B83">
        <w:rPr>
          <w:rFonts w:asciiTheme="minorHAnsi" w:hAnsiTheme="minorHAnsi" w:cstheme="minorHAnsi"/>
          <w:i/>
          <w:iCs/>
          <w:szCs w:val="22"/>
        </w:rPr>
        <w:t xml:space="preserve">mental health disorder since 2012. The present directives that have created a mandate for wearing </w:t>
      </w:r>
      <w:r w:rsidRPr="00036B83">
        <w:rPr>
          <w:rFonts w:asciiTheme="minorHAnsi" w:hAnsiTheme="minorHAnsi" w:cstheme="minorHAnsi"/>
          <w:i/>
          <w:iCs/>
          <w:szCs w:val="22"/>
        </w:rPr>
        <w:t>a</w:t>
      </w:r>
      <w:r w:rsidR="00384FCE" w:rsidRPr="00036B83">
        <w:rPr>
          <w:rFonts w:asciiTheme="minorHAnsi" w:hAnsiTheme="minorHAnsi" w:cstheme="minorHAnsi"/>
          <w:i/>
          <w:iCs/>
          <w:szCs w:val="22"/>
        </w:rPr>
        <w:t xml:space="preserve"> mask at the workplace cannot be satisfied by Mandy. In my opinion, Mandy is legitimately exempted from wearing the mask as the mental health disorder will create feelings of disorientation and trigger past memories. Her fitness for work will be impacted by wearing </w:t>
      </w:r>
      <w:r w:rsidRPr="00036B83">
        <w:rPr>
          <w:rFonts w:asciiTheme="minorHAnsi" w:hAnsiTheme="minorHAnsi" w:cstheme="minorHAnsi"/>
          <w:i/>
          <w:iCs/>
          <w:szCs w:val="22"/>
        </w:rPr>
        <w:t>a</w:t>
      </w:r>
      <w:r w:rsidR="00384FCE" w:rsidRPr="00036B83">
        <w:rPr>
          <w:rFonts w:asciiTheme="minorHAnsi" w:hAnsiTheme="minorHAnsi" w:cstheme="minorHAnsi"/>
          <w:i/>
          <w:iCs/>
          <w:szCs w:val="22"/>
        </w:rPr>
        <w:t xml:space="preserve"> mask and as she does</w:t>
      </w:r>
      <w:r w:rsidR="00845504">
        <w:rPr>
          <w:rFonts w:asciiTheme="minorHAnsi" w:hAnsiTheme="minorHAnsi" w:cstheme="minorHAnsi"/>
          <w:i/>
          <w:iCs/>
          <w:szCs w:val="22"/>
        </w:rPr>
        <w:t xml:space="preserve"> not</w:t>
      </w:r>
      <w:r w:rsidR="00384FCE" w:rsidRPr="00036B83">
        <w:rPr>
          <w:rFonts w:asciiTheme="minorHAnsi" w:hAnsiTheme="minorHAnsi" w:cstheme="minorHAnsi"/>
          <w:i/>
          <w:iCs/>
          <w:szCs w:val="22"/>
        </w:rPr>
        <w:t xml:space="preserve"> present with any COVID-19 symptoms or influenza symptoms she is not to be a risk to </w:t>
      </w:r>
      <w:r w:rsidRPr="00036B83">
        <w:rPr>
          <w:rFonts w:asciiTheme="minorHAnsi" w:hAnsiTheme="minorHAnsi" w:cstheme="minorHAnsi"/>
          <w:i/>
          <w:iCs/>
          <w:szCs w:val="22"/>
        </w:rPr>
        <w:t>any other person</w:t>
      </w:r>
      <w:r w:rsidR="00384FCE" w:rsidRPr="00036B83">
        <w:rPr>
          <w:rFonts w:asciiTheme="minorHAnsi" w:hAnsiTheme="minorHAnsi" w:cstheme="minorHAnsi"/>
          <w:i/>
          <w:iCs/>
          <w:szCs w:val="22"/>
        </w:rPr>
        <w:t xml:space="preserve">. It is sufficient for her to be attending work and socially </w:t>
      </w:r>
      <w:r w:rsidR="00384FCE" w:rsidRPr="00036B83">
        <w:rPr>
          <w:rFonts w:asciiTheme="minorHAnsi" w:hAnsiTheme="minorHAnsi" w:cstheme="minorHAnsi"/>
          <w:i/>
          <w:iCs/>
          <w:szCs w:val="22"/>
        </w:rPr>
        <w:lastRenderedPageBreak/>
        <w:t xml:space="preserve">distance. There are no reasonable adjustments that can be made for her condition to accommodate wearing </w:t>
      </w:r>
      <w:r w:rsidR="00E8648D" w:rsidRPr="00036B83">
        <w:rPr>
          <w:rFonts w:asciiTheme="minorHAnsi" w:hAnsiTheme="minorHAnsi" w:cstheme="minorHAnsi"/>
          <w:i/>
          <w:iCs/>
          <w:szCs w:val="22"/>
        </w:rPr>
        <w:t>a</w:t>
      </w:r>
      <w:r w:rsidR="00384FCE" w:rsidRPr="00036B83">
        <w:rPr>
          <w:rFonts w:asciiTheme="minorHAnsi" w:hAnsiTheme="minorHAnsi" w:cstheme="minorHAnsi"/>
          <w:i/>
          <w:iCs/>
          <w:szCs w:val="22"/>
        </w:rPr>
        <w:t xml:space="preserve"> mask.</w:t>
      </w:r>
      <w:r w:rsidR="00ED6EB4" w:rsidRPr="00036B83">
        <w:rPr>
          <w:rFonts w:asciiTheme="minorHAnsi" w:hAnsiTheme="minorHAnsi" w:cstheme="minorHAnsi"/>
          <w:i/>
          <w:iCs/>
          <w:szCs w:val="22"/>
        </w:rPr>
        <w:t>”</w:t>
      </w:r>
    </w:p>
    <w:p w14:paraId="16DC72CF" w14:textId="77777777" w:rsidR="00384FCE" w:rsidRPr="00CF1222" w:rsidRDefault="00384FCE" w:rsidP="00AD5953">
      <w:pPr>
        <w:spacing w:line="360" w:lineRule="auto"/>
        <w:rPr>
          <w:rFonts w:asciiTheme="minorHAnsi" w:hAnsiTheme="minorHAnsi" w:cstheme="minorHAnsi"/>
          <w:szCs w:val="22"/>
        </w:rPr>
      </w:pPr>
    </w:p>
    <w:p w14:paraId="222D2BAB" w14:textId="2FDE1CB3" w:rsidR="00384FCE" w:rsidRPr="00CF1222" w:rsidRDefault="00384FCE" w:rsidP="00AD5953">
      <w:pPr>
        <w:spacing w:line="360" w:lineRule="auto"/>
        <w:rPr>
          <w:rFonts w:asciiTheme="minorHAnsi" w:hAnsiTheme="minorHAnsi" w:cstheme="minorHAnsi"/>
          <w:szCs w:val="22"/>
        </w:rPr>
      </w:pPr>
      <w:r w:rsidRPr="00CF1222">
        <w:rPr>
          <w:rFonts w:asciiTheme="minorHAnsi" w:hAnsiTheme="minorHAnsi" w:cstheme="minorHAnsi"/>
          <w:szCs w:val="22"/>
        </w:rPr>
        <w:t>We say th</w:t>
      </w:r>
      <w:r w:rsidR="00ED6EB4">
        <w:rPr>
          <w:rFonts w:asciiTheme="minorHAnsi" w:hAnsiTheme="minorHAnsi" w:cstheme="minorHAnsi"/>
          <w:szCs w:val="22"/>
        </w:rPr>
        <w:t>at</w:t>
      </w:r>
      <w:r w:rsidRPr="00CF1222">
        <w:rPr>
          <w:rFonts w:asciiTheme="minorHAnsi" w:hAnsiTheme="minorHAnsi" w:cstheme="minorHAnsi"/>
          <w:szCs w:val="22"/>
        </w:rPr>
        <w:t xml:space="preserve"> employers are acting unlawfully for questioning these medical certificates because they are neither </w:t>
      </w:r>
      <w:r w:rsidR="00ED6EB4">
        <w:rPr>
          <w:rFonts w:asciiTheme="minorHAnsi" w:hAnsiTheme="minorHAnsi" w:cstheme="minorHAnsi"/>
          <w:szCs w:val="22"/>
        </w:rPr>
        <w:t>A</w:t>
      </w:r>
      <w:r w:rsidRPr="00CF1222">
        <w:rPr>
          <w:rFonts w:asciiTheme="minorHAnsi" w:hAnsiTheme="minorHAnsi" w:cstheme="minorHAnsi"/>
          <w:szCs w:val="22"/>
        </w:rPr>
        <w:t xml:space="preserve">uthorised </w:t>
      </w:r>
      <w:r w:rsidR="00ED6EB4">
        <w:rPr>
          <w:rFonts w:asciiTheme="minorHAnsi" w:hAnsiTheme="minorHAnsi" w:cstheme="minorHAnsi"/>
          <w:szCs w:val="22"/>
        </w:rPr>
        <w:t>O</w:t>
      </w:r>
      <w:r w:rsidRPr="00CF1222">
        <w:rPr>
          <w:rFonts w:asciiTheme="minorHAnsi" w:hAnsiTheme="minorHAnsi" w:cstheme="minorHAnsi"/>
          <w:szCs w:val="22"/>
        </w:rPr>
        <w:t>fficers under the law or medical practitioners themselves. They have also not made any risk assessments on the employee to reject the medical assessment from their medical practitioner. However, we want to assist you in ensuring that you can address all the issues that may arise and hence you need to communicate clearly to your medical practitioner the requirements that best suit your condition. We also state that generic medical exemptions that refer to breathlessness are insufficient and will be rejected by employers</w:t>
      </w:r>
      <w:r w:rsidR="00ED6EB4">
        <w:rPr>
          <w:rFonts w:asciiTheme="minorHAnsi" w:hAnsiTheme="minorHAnsi" w:cstheme="minorHAnsi"/>
          <w:szCs w:val="22"/>
        </w:rPr>
        <w:t>,</w:t>
      </w:r>
      <w:r w:rsidRPr="00CF1222">
        <w:rPr>
          <w:rFonts w:asciiTheme="minorHAnsi" w:hAnsiTheme="minorHAnsi" w:cstheme="minorHAnsi"/>
          <w:szCs w:val="22"/>
        </w:rPr>
        <w:t xml:space="preserve"> so ensure your visit to the medical practitioner is productive and addresses these issues.</w:t>
      </w:r>
    </w:p>
    <w:p w14:paraId="2844538C" w14:textId="6045FCD2" w:rsidR="005F4393" w:rsidRPr="00CF1222" w:rsidRDefault="005F4393" w:rsidP="00AD5953">
      <w:pPr>
        <w:spacing w:line="360" w:lineRule="auto"/>
        <w:rPr>
          <w:rFonts w:asciiTheme="minorHAnsi" w:hAnsiTheme="minorHAnsi" w:cstheme="minorHAnsi"/>
          <w:szCs w:val="22"/>
        </w:rPr>
      </w:pPr>
    </w:p>
    <w:p w14:paraId="7800F1C2" w14:textId="275776DA" w:rsidR="005F4393" w:rsidRPr="00CF1222" w:rsidRDefault="005F4393" w:rsidP="00AD5953">
      <w:pPr>
        <w:spacing w:line="360" w:lineRule="auto"/>
        <w:rPr>
          <w:rFonts w:asciiTheme="minorHAnsi" w:hAnsiTheme="minorHAnsi" w:cstheme="minorHAnsi"/>
          <w:szCs w:val="22"/>
        </w:rPr>
      </w:pPr>
      <w:r w:rsidRPr="00CF1222">
        <w:rPr>
          <w:rFonts w:asciiTheme="minorHAnsi" w:hAnsiTheme="minorHAnsi" w:cstheme="minorHAnsi"/>
          <w:szCs w:val="22"/>
        </w:rPr>
        <w:t xml:space="preserve">Since writing these templates, it also appears that </w:t>
      </w:r>
      <w:r w:rsidR="00270883" w:rsidRPr="00CF1222">
        <w:rPr>
          <w:rFonts w:asciiTheme="minorHAnsi" w:hAnsiTheme="minorHAnsi" w:cstheme="minorHAnsi"/>
          <w:szCs w:val="22"/>
        </w:rPr>
        <w:t xml:space="preserve">many general practitioners are not providing any more specific medical exemptions. </w:t>
      </w:r>
      <w:r w:rsidR="00ED6EB4">
        <w:rPr>
          <w:rFonts w:asciiTheme="minorHAnsi" w:hAnsiTheme="minorHAnsi" w:cstheme="minorHAnsi"/>
          <w:szCs w:val="22"/>
        </w:rPr>
        <w:t xml:space="preserve">In these cases, </w:t>
      </w:r>
      <w:r w:rsidR="00270883" w:rsidRPr="00CF1222">
        <w:rPr>
          <w:rFonts w:asciiTheme="minorHAnsi" w:hAnsiTheme="minorHAnsi" w:cstheme="minorHAnsi"/>
          <w:szCs w:val="22"/>
        </w:rPr>
        <w:t xml:space="preserve">it may be appropriate to get a statement from your doctor in relation to your specific health condition and then accompany that with a letter and/or email to your employer specifically stating that your general practitioner is </w:t>
      </w:r>
      <w:r w:rsidR="00101D1A">
        <w:rPr>
          <w:rFonts w:asciiTheme="minorHAnsi" w:hAnsiTheme="minorHAnsi" w:cstheme="minorHAnsi"/>
          <w:szCs w:val="22"/>
        </w:rPr>
        <w:t xml:space="preserve">frightened </w:t>
      </w:r>
      <w:r w:rsidR="00270883" w:rsidRPr="00CF1222">
        <w:rPr>
          <w:rFonts w:asciiTheme="minorHAnsi" w:hAnsiTheme="minorHAnsi" w:cstheme="minorHAnsi"/>
          <w:szCs w:val="22"/>
        </w:rPr>
        <w:t xml:space="preserve">to provide you </w:t>
      </w:r>
      <w:r w:rsidR="00ED6EB4">
        <w:rPr>
          <w:rFonts w:asciiTheme="minorHAnsi" w:hAnsiTheme="minorHAnsi" w:cstheme="minorHAnsi"/>
          <w:szCs w:val="22"/>
        </w:rPr>
        <w:t xml:space="preserve">with </w:t>
      </w:r>
      <w:r w:rsidR="00270883" w:rsidRPr="00CF1222">
        <w:rPr>
          <w:rFonts w:asciiTheme="minorHAnsi" w:hAnsiTheme="minorHAnsi" w:cstheme="minorHAnsi"/>
          <w:szCs w:val="22"/>
        </w:rPr>
        <w:t xml:space="preserve">a medical exemption due to fear of repercussions from the </w:t>
      </w:r>
      <w:r w:rsidR="00DB639B">
        <w:rPr>
          <w:rFonts w:asciiTheme="minorHAnsi" w:hAnsiTheme="minorHAnsi" w:cstheme="minorHAnsi"/>
          <w:szCs w:val="22"/>
        </w:rPr>
        <w:t>R</w:t>
      </w:r>
      <w:r w:rsidR="00270883" w:rsidRPr="00CF1222">
        <w:rPr>
          <w:rFonts w:asciiTheme="minorHAnsi" w:hAnsiTheme="minorHAnsi" w:cstheme="minorHAnsi"/>
          <w:szCs w:val="22"/>
        </w:rPr>
        <w:t>egulator, however, you have a clear statement from him/her regarding your medical condition which disables you from wearing a mask</w:t>
      </w:r>
      <w:r w:rsidR="00ED6EB4">
        <w:rPr>
          <w:rFonts w:asciiTheme="minorHAnsi" w:hAnsiTheme="minorHAnsi" w:cstheme="minorHAnsi"/>
          <w:szCs w:val="22"/>
        </w:rPr>
        <w:t>,</w:t>
      </w:r>
      <w:r w:rsidR="00270883" w:rsidRPr="00CF1222">
        <w:rPr>
          <w:rFonts w:asciiTheme="minorHAnsi" w:hAnsiTheme="minorHAnsi" w:cstheme="minorHAnsi"/>
          <w:szCs w:val="22"/>
        </w:rPr>
        <w:t xml:space="preserve"> without negative health consequences to you.</w:t>
      </w:r>
    </w:p>
    <w:p w14:paraId="4C61E5A6" w14:textId="62B3F7A8" w:rsidR="00270883" w:rsidRPr="00CF1222" w:rsidRDefault="00270883" w:rsidP="00AD5953">
      <w:pPr>
        <w:spacing w:line="360" w:lineRule="auto"/>
        <w:rPr>
          <w:rFonts w:asciiTheme="minorHAnsi" w:hAnsiTheme="minorHAnsi" w:cstheme="minorHAnsi"/>
          <w:szCs w:val="22"/>
        </w:rPr>
      </w:pPr>
    </w:p>
    <w:p w14:paraId="55120F77" w14:textId="09455D84" w:rsidR="002E6315" w:rsidRPr="00CF1222" w:rsidRDefault="00270883" w:rsidP="00AD5953">
      <w:pPr>
        <w:spacing w:line="360" w:lineRule="auto"/>
        <w:rPr>
          <w:rFonts w:asciiTheme="minorHAnsi" w:hAnsiTheme="minorHAnsi" w:cstheme="minorHAnsi"/>
          <w:szCs w:val="22"/>
        </w:rPr>
      </w:pPr>
      <w:r w:rsidRPr="00CF1222">
        <w:rPr>
          <w:rFonts w:asciiTheme="minorHAnsi" w:hAnsiTheme="minorHAnsi" w:cstheme="minorHAnsi"/>
          <w:szCs w:val="22"/>
        </w:rPr>
        <w:t xml:space="preserve">We also note here that many people have realised that they have a medical health condition </w:t>
      </w:r>
      <w:r w:rsidR="00ED6EB4">
        <w:rPr>
          <w:rFonts w:asciiTheme="minorHAnsi" w:hAnsiTheme="minorHAnsi" w:cstheme="minorHAnsi"/>
          <w:szCs w:val="22"/>
        </w:rPr>
        <w:t>which</w:t>
      </w:r>
      <w:r w:rsidRPr="00CF1222">
        <w:rPr>
          <w:rFonts w:asciiTheme="minorHAnsi" w:hAnsiTheme="minorHAnsi" w:cstheme="minorHAnsi"/>
          <w:szCs w:val="22"/>
        </w:rPr>
        <w:t xml:space="preserve"> does not allow them to wear the mask over elongated periods of time</w:t>
      </w:r>
      <w:r w:rsidR="002E6315" w:rsidRPr="00CF1222">
        <w:rPr>
          <w:rFonts w:asciiTheme="minorHAnsi" w:hAnsiTheme="minorHAnsi" w:cstheme="minorHAnsi"/>
          <w:szCs w:val="22"/>
        </w:rPr>
        <w:t xml:space="preserve"> after they have legitimately attempted to wear the mask</w:t>
      </w:r>
      <w:r w:rsidRPr="00CF1222">
        <w:rPr>
          <w:rFonts w:asciiTheme="minorHAnsi" w:hAnsiTheme="minorHAnsi" w:cstheme="minorHAnsi"/>
          <w:szCs w:val="22"/>
        </w:rPr>
        <w:t>. If that is the case for you</w:t>
      </w:r>
      <w:r w:rsidR="00ED6EB4">
        <w:rPr>
          <w:rFonts w:asciiTheme="minorHAnsi" w:hAnsiTheme="minorHAnsi" w:cstheme="minorHAnsi"/>
          <w:szCs w:val="22"/>
        </w:rPr>
        <w:t>,</w:t>
      </w:r>
      <w:r w:rsidR="002E6315" w:rsidRPr="00CF1222">
        <w:rPr>
          <w:rFonts w:asciiTheme="minorHAnsi" w:hAnsiTheme="minorHAnsi" w:cstheme="minorHAnsi"/>
          <w:szCs w:val="22"/>
        </w:rPr>
        <w:t xml:space="preserve"> then you need to go to your general practitioner and explain the situation and that you derived your medical condition after your attempts to wear the mask.</w:t>
      </w:r>
    </w:p>
    <w:p w14:paraId="5A3BD205" w14:textId="43F4DF4F" w:rsidR="002E6315" w:rsidRPr="00CF1222" w:rsidRDefault="002E6315" w:rsidP="00AD5953">
      <w:pPr>
        <w:spacing w:line="360" w:lineRule="auto"/>
        <w:rPr>
          <w:rFonts w:asciiTheme="minorHAnsi" w:hAnsiTheme="minorHAnsi" w:cstheme="minorHAnsi"/>
          <w:szCs w:val="22"/>
        </w:rPr>
      </w:pPr>
    </w:p>
    <w:p w14:paraId="2919F853" w14:textId="77777777" w:rsidR="00ED6EB4" w:rsidRDefault="00ED6EB4" w:rsidP="00AD5953">
      <w:pPr>
        <w:spacing w:line="360" w:lineRule="auto"/>
        <w:rPr>
          <w:rFonts w:asciiTheme="minorHAnsi" w:hAnsiTheme="minorHAnsi" w:cstheme="minorHAnsi"/>
          <w:szCs w:val="22"/>
        </w:rPr>
      </w:pPr>
    </w:p>
    <w:p w14:paraId="5E601E4D" w14:textId="65303665" w:rsidR="002E6315" w:rsidRPr="00CF1222" w:rsidRDefault="002E6315" w:rsidP="00AD5953">
      <w:pPr>
        <w:spacing w:line="360" w:lineRule="auto"/>
        <w:rPr>
          <w:rFonts w:asciiTheme="minorHAnsi" w:hAnsiTheme="minorHAnsi" w:cstheme="minorHAnsi"/>
          <w:szCs w:val="22"/>
        </w:rPr>
      </w:pPr>
      <w:r w:rsidRPr="00CF1222">
        <w:rPr>
          <w:rFonts w:asciiTheme="minorHAnsi" w:hAnsiTheme="minorHAnsi" w:cstheme="minorHAnsi"/>
          <w:szCs w:val="22"/>
        </w:rPr>
        <w:t>Some employers have also been using the Occupational Health &amp; Safety legislation to force their employees and customers to wear masks and other PPE. They argue that the mask provides protection from transmission. The OH&amp;S standards looks at reasonableness of the standard and the ultimate benefits need to be weighed against the detriments. Some employers have pushed the “reasonable adjustments” arguments saying that the employe</w:t>
      </w:r>
      <w:r w:rsidR="00DB639B">
        <w:rPr>
          <w:rFonts w:asciiTheme="minorHAnsi" w:hAnsiTheme="minorHAnsi" w:cstheme="minorHAnsi"/>
          <w:szCs w:val="22"/>
        </w:rPr>
        <w:t>e</w:t>
      </w:r>
      <w:r w:rsidRPr="00CF1222">
        <w:rPr>
          <w:rFonts w:asciiTheme="minorHAnsi" w:hAnsiTheme="minorHAnsi" w:cstheme="minorHAnsi"/>
          <w:szCs w:val="22"/>
        </w:rPr>
        <w:t xml:space="preserve"> should wear a head shield if they can’t wear a mask. If you are not averse to that, then you can</w:t>
      </w:r>
      <w:r w:rsidR="00DB639B">
        <w:rPr>
          <w:rFonts w:asciiTheme="minorHAnsi" w:hAnsiTheme="minorHAnsi" w:cstheme="minorHAnsi"/>
          <w:szCs w:val="22"/>
        </w:rPr>
        <w:t>,</w:t>
      </w:r>
      <w:r w:rsidR="00ED6EB4">
        <w:rPr>
          <w:rFonts w:asciiTheme="minorHAnsi" w:hAnsiTheme="minorHAnsi" w:cstheme="minorHAnsi"/>
          <w:szCs w:val="22"/>
        </w:rPr>
        <w:t xml:space="preserve"> however</w:t>
      </w:r>
      <w:r w:rsidRPr="00CF1222">
        <w:rPr>
          <w:rFonts w:asciiTheme="minorHAnsi" w:hAnsiTheme="minorHAnsi" w:cstheme="minorHAnsi"/>
          <w:szCs w:val="22"/>
        </w:rPr>
        <w:t xml:space="preserve"> we have found that many employees who have tried the head shields have also suffered from </w:t>
      </w:r>
      <w:r w:rsidR="00D278C5" w:rsidRPr="00CF1222">
        <w:rPr>
          <w:rFonts w:asciiTheme="minorHAnsi" w:hAnsiTheme="minorHAnsi" w:cstheme="minorHAnsi"/>
          <w:szCs w:val="22"/>
        </w:rPr>
        <w:t>serious migraines and headaches. If that is the case</w:t>
      </w:r>
      <w:r w:rsidR="00ED6EB4">
        <w:rPr>
          <w:rFonts w:asciiTheme="minorHAnsi" w:hAnsiTheme="minorHAnsi" w:cstheme="minorHAnsi"/>
          <w:szCs w:val="22"/>
        </w:rPr>
        <w:t xml:space="preserve"> for you</w:t>
      </w:r>
      <w:r w:rsidR="00D278C5" w:rsidRPr="00CF1222">
        <w:rPr>
          <w:rFonts w:asciiTheme="minorHAnsi" w:hAnsiTheme="minorHAnsi" w:cstheme="minorHAnsi"/>
          <w:szCs w:val="22"/>
        </w:rPr>
        <w:t>, make sure that your medical exemption also covers your reactions to the head shields.</w:t>
      </w:r>
    </w:p>
    <w:p w14:paraId="49A283AA" w14:textId="7AA1F502" w:rsidR="00D278C5" w:rsidRPr="00CF1222" w:rsidRDefault="00D278C5" w:rsidP="00AD5953">
      <w:pPr>
        <w:spacing w:line="360" w:lineRule="auto"/>
        <w:rPr>
          <w:rFonts w:asciiTheme="minorHAnsi" w:hAnsiTheme="minorHAnsi" w:cstheme="minorHAnsi"/>
          <w:szCs w:val="22"/>
        </w:rPr>
      </w:pPr>
    </w:p>
    <w:p w14:paraId="32414F47" w14:textId="4E9C6127" w:rsidR="00D278C5" w:rsidRPr="00CF1222" w:rsidRDefault="00D278C5" w:rsidP="00AD5953">
      <w:pPr>
        <w:spacing w:line="360" w:lineRule="auto"/>
        <w:rPr>
          <w:rFonts w:asciiTheme="minorHAnsi" w:hAnsiTheme="minorHAnsi" w:cstheme="minorHAnsi"/>
          <w:szCs w:val="22"/>
        </w:rPr>
      </w:pPr>
      <w:r w:rsidRPr="00CF1222">
        <w:rPr>
          <w:rFonts w:asciiTheme="minorHAnsi" w:hAnsiTheme="minorHAnsi" w:cstheme="minorHAnsi"/>
          <w:szCs w:val="22"/>
        </w:rPr>
        <w:lastRenderedPageBreak/>
        <w:t xml:space="preserve">It may also be worthwhile to explore with your employer the absence of science supporting the wearing of PPE and masking when you are healthy and without symptoms. We have provided </w:t>
      </w:r>
      <w:r w:rsidR="00ED6EB4">
        <w:rPr>
          <w:rFonts w:asciiTheme="minorHAnsi" w:hAnsiTheme="minorHAnsi" w:cstheme="minorHAnsi"/>
          <w:szCs w:val="22"/>
        </w:rPr>
        <w:t xml:space="preserve">hereafter, </w:t>
      </w:r>
      <w:r w:rsidRPr="00CF1222">
        <w:rPr>
          <w:rFonts w:asciiTheme="minorHAnsi" w:hAnsiTheme="minorHAnsi" w:cstheme="minorHAnsi"/>
          <w:szCs w:val="22"/>
        </w:rPr>
        <w:t xml:space="preserve">some examples </w:t>
      </w:r>
      <w:r w:rsidR="00ED6EB4">
        <w:rPr>
          <w:rFonts w:asciiTheme="minorHAnsi" w:hAnsiTheme="minorHAnsi" w:cstheme="minorHAnsi"/>
          <w:szCs w:val="22"/>
        </w:rPr>
        <w:t xml:space="preserve">and research </w:t>
      </w:r>
      <w:r w:rsidRPr="00CF1222">
        <w:rPr>
          <w:rFonts w:asciiTheme="minorHAnsi" w:hAnsiTheme="minorHAnsi" w:cstheme="minorHAnsi"/>
          <w:szCs w:val="22"/>
        </w:rPr>
        <w:t xml:space="preserve">prepared that detail that masks don’t prevent transmission and/or infection. </w:t>
      </w:r>
      <w:r w:rsidR="00ED6EB4">
        <w:rPr>
          <w:rFonts w:asciiTheme="minorHAnsi" w:hAnsiTheme="minorHAnsi" w:cstheme="minorHAnsi"/>
          <w:szCs w:val="22"/>
        </w:rPr>
        <w:t xml:space="preserve">  Feel free to include sections you wish to include to demonstrate your points.</w:t>
      </w:r>
    </w:p>
    <w:p w14:paraId="3C250031" w14:textId="77777777" w:rsidR="00DD4B08" w:rsidRDefault="00DD4B08" w:rsidP="00AD5953">
      <w:pPr>
        <w:spacing w:line="360" w:lineRule="auto"/>
      </w:pPr>
    </w:p>
    <w:p w14:paraId="597D4E8C" w14:textId="72442AA5" w:rsidR="001558A8" w:rsidRDefault="001558A8" w:rsidP="00AD5953">
      <w:pPr>
        <w:spacing w:line="360" w:lineRule="auto"/>
        <w:rPr>
          <w:rFonts w:cs="Arial"/>
          <w:b/>
          <w:bCs/>
          <w:szCs w:val="22"/>
        </w:rPr>
      </w:pPr>
      <w:r>
        <w:rPr>
          <w:rFonts w:cs="Arial"/>
          <w:b/>
          <w:bCs/>
          <w:szCs w:val="22"/>
        </w:rPr>
        <w:t>Letter M1</w:t>
      </w:r>
    </w:p>
    <w:p w14:paraId="06A998FD" w14:textId="4069D820" w:rsidR="00C246CD" w:rsidRPr="00796A95" w:rsidRDefault="001558A8" w:rsidP="00ED6EB4">
      <w:pPr>
        <w:spacing w:line="360" w:lineRule="auto"/>
        <w:rPr>
          <w:rFonts w:cs="Arial"/>
          <w:b/>
          <w:bCs/>
          <w:szCs w:val="22"/>
        </w:rPr>
      </w:pPr>
      <w:r>
        <w:rPr>
          <w:rFonts w:cs="Arial"/>
          <w:b/>
          <w:bCs/>
          <w:szCs w:val="22"/>
        </w:rPr>
        <w:t xml:space="preserve">Denial of </w:t>
      </w:r>
      <w:r w:rsidR="00796A95" w:rsidRPr="00796A95">
        <w:rPr>
          <w:rFonts w:cs="Arial"/>
          <w:b/>
          <w:bCs/>
          <w:szCs w:val="22"/>
        </w:rPr>
        <w:t>Access to Services</w:t>
      </w:r>
      <w:r w:rsidR="00177DB8">
        <w:rPr>
          <w:rFonts w:cs="Arial"/>
          <w:b/>
          <w:bCs/>
          <w:szCs w:val="22"/>
        </w:rPr>
        <w:t xml:space="preserve"> and potential disability discrimination</w:t>
      </w:r>
      <w:r>
        <w:rPr>
          <w:rFonts w:cs="Arial"/>
          <w:b/>
          <w:bCs/>
          <w:szCs w:val="22"/>
        </w:rPr>
        <w:t xml:space="preserve"> where there is active direction from Government to wear a face covering/mask</w:t>
      </w:r>
      <w:r w:rsidR="00ED6EB4">
        <w:rPr>
          <w:rFonts w:cs="Arial"/>
          <w:b/>
          <w:bCs/>
          <w:szCs w:val="22"/>
        </w:rPr>
        <w:t xml:space="preserve">.  </w:t>
      </w:r>
      <w:r w:rsidR="00C246CD">
        <w:rPr>
          <w:rFonts w:cs="Arial"/>
          <w:b/>
          <w:bCs/>
          <w:szCs w:val="22"/>
        </w:rPr>
        <w:t>This could be a letter tailored to an employee writing to their employer or a customer writing to a service provider/business</w:t>
      </w:r>
      <w:r w:rsidR="00ED6EB4">
        <w:rPr>
          <w:rFonts w:cs="Arial"/>
          <w:b/>
          <w:bCs/>
          <w:szCs w:val="22"/>
        </w:rPr>
        <w:t>.</w:t>
      </w:r>
    </w:p>
    <w:p w14:paraId="76BEE5B8" w14:textId="77777777" w:rsidR="00796A95" w:rsidRPr="00ED6EB4" w:rsidRDefault="00796A95" w:rsidP="00AD5953">
      <w:pPr>
        <w:spacing w:line="360" w:lineRule="auto"/>
        <w:rPr>
          <w:rFonts w:cs="Arial"/>
          <w:b/>
          <w:bCs/>
          <w:color w:val="000000"/>
          <w:szCs w:val="22"/>
        </w:rPr>
      </w:pPr>
    </w:p>
    <w:p w14:paraId="147FB48A" w14:textId="77C1021C" w:rsidR="00796A95" w:rsidRPr="00796A95" w:rsidRDefault="00796A95" w:rsidP="00AD5953">
      <w:pPr>
        <w:spacing w:line="360" w:lineRule="auto"/>
        <w:rPr>
          <w:rFonts w:cs="Arial"/>
          <w:bCs/>
          <w:color w:val="000000"/>
          <w:szCs w:val="22"/>
          <w:lang w:val="en-US"/>
        </w:rPr>
      </w:pPr>
      <w:r w:rsidRPr="00796A95">
        <w:rPr>
          <w:rFonts w:cs="Arial"/>
          <w:bCs/>
          <w:color w:val="000000"/>
          <w:szCs w:val="22"/>
          <w:lang w:val="en-US"/>
        </w:rPr>
        <w:t>Dear</w:t>
      </w:r>
      <w:proofErr w:type="gramStart"/>
      <w:r w:rsidRPr="00796A95">
        <w:rPr>
          <w:rFonts w:cs="Arial"/>
          <w:bCs/>
          <w:color w:val="000000"/>
          <w:szCs w:val="22"/>
          <w:lang w:val="en-US"/>
        </w:rPr>
        <w:t>…..</w:t>
      </w:r>
      <w:proofErr w:type="gramEnd"/>
      <w:r w:rsidRPr="00796A95">
        <w:rPr>
          <w:rFonts w:cs="Arial"/>
          <w:bCs/>
          <w:color w:val="000000"/>
          <w:szCs w:val="22"/>
          <w:lang w:val="en-US"/>
        </w:rPr>
        <w:t>,</w:t>
      </w:r>
    </w:p>
    <w:p w14:paraId="023DCCCE" w14:textId="25669916" w:rsidR="00796A95" w:rsidRPr="00ED6EB4" w:rsidRDefault="00796A95" w:rsidP="00AD5953">
      <w:pPr>
        <w:spacing w:line="360" w:lineRule="auto"/>
        <w:outlineLvl w:val="3"/>
        <w:rPr>
          <w:rFonts w:cs="Arial"/>
          <w:b/>
          <w:szCs w:val="22"/>
          <w:lang w:eastAsia="en-AU"/>
        </w:rPr>
      </w:pPr>
      <w:bookmarkStart w:id="0" w:name="Body"/>
      <w:r w:rsidRPr="00ED6EB4">
        <w:rPr>
          <w:rFonts w:cs="Arial"/>
          <w:b/>
          <w:szCs w:val="22"/>
          <w:lang w:eastAsia="en-AU"/>
        </w:rPr>
        <w:t>Re: Discrimination on the ground of disability</w:t>
      </w:r>
    </w:p>
    <w:p w14:paraId="6C0B9A9C" w14:textId="77777777" w:rsidR="00ED6EB4" w:rsidRPr="00796A95" w:rsidRDefault="00ED6EB4" w:rsidP="00AD5953">
      <w:pPr>
        <w:spacing w:line="360" w:lineRule="auto"/>
        <w:outlineLvl w:val="3"/>
        <w:rPr>
          <w:rFonts w:cs="Arial"/>
          <w:bCs/>
          <w:szCs w:val="22"/>
          <w:lang w:eastAsia="en-AU"/>
        </w:rPr>
      </w:pPr>
    </w:p>
    <w:p w14:paraId="17E6B6EE" w14:textId="3CFC64D1" w:rsidR="009E0C3A" w:rsidRDefault="00796A95" w:rsidP="00AD5953">
      <w:pPr>
        <w:spacing w:line="360" w:lineRule="auto"/>
        <w:rPr>
          <w:rFonts w:cs="Arial"/>
          <w:szCs w:val="22"/>
        </w:rPr>
      </w:pPr>
      <w:r w:rsidRPr="00796A95">
        <w:rPr>
          <w:rFonts w:cs="Arial"/>
          <w:szCs w:val="22"/>
        </w:rPr>
        <w:t>I am writing to you as an aggrieved person</w:t>
      </w:r>
      <w:r w:rsidR="008E78C5">
        <w:rPr>
          <w:rFonts w:cs="Arial"/>
          <w:szCs w:val="22"/>
        </w:rPr>
        <w:t xml:space="preserve"> to escalate my concerns and experience </w:t>
      </w:r>
      <w:r w:rsidR="009E0C3A">
        <w:rPr>
          <w:rFonts w:cs="Arial"/>
          <w:szCs w:val="22"/>
        </w:rPr>
        <w:t>in relation to disability discrimination</w:t>
      </w:r>
      <w:r w:rsidR="008E78C5">
        <w:rPr>
          <w:rFonts w:cs="Arial"/>
          <w:szCs w:val="22"/>
        </w:rPr>
        <w:t xml:space="preserve"> at [</w:t>
      </w:r>
      <w:r w:rsidR="008E78C5" w:rsidRPr="008E78C5">
        <w:rPr>
          <w:rFonts w:cs="Arial"/>
          <w:b/>
          <w:i/>
          <w:szCs w:val="22"/>
        </w:rPr>
        <w:t>insert where it occurred</w:t>
      </w:r>
      <w:r w:rsidR="008E78C5">
        <w:rPr>
          <w:rFonts w:cs="Arial"/>
          <w:szCs w:val="22"/>
        </w:rPr>
        <w:t>]</w:t>
      </w:r>
      <w:r w:rsidR="00ED6EB4">
        <w:rPr>
          <w:rFonts w:cs="Arial"/>
          <w:szCs w:val="22"/>
        </w:rPr>
        <w:t xml:space="preserve"> on [</w:t>
      </w:r>
      <w:r w:rsidR="00ED6EB4" w:rsidRPr="00ED6EB4">
        <w:rPr>
          <w:rFonts w:cs="Arial"/>
          <w:b/>
          <w:bCs/>
          <w:szCs w:val="22"/>
        </w:rPr>
        <w:t>insert date/time</w:t>
      </w:r>
      <w:r w:rsidR="00ED6EB4">
        <w:rPr>
          <w:rFonts w:cs="Arial"/>
          <w:szCs w:val="22"/>
        </w:rPr>
        <w:t>]</w:t>
      </w:r>
      <w:r w:rsidR="008E78C5">
        <w:rPr>
          <w:rFonts w:cs="Arial"/>
          <w:szCs w:val="22"/>
        </w:rPr>
        <w:t>.</w:t>
      </w:r>
    </w:p>
    <w:p w14:paraId="090495DE" w14:textId="6BF1CE6C" w:rsidR="009E0C3A" w:rsidRDefault="009E0C3A" w:rsidP="00AD5953">
      <w:pPr>
        <w:spacing w:line="360" w:lineRule="auto"/>
        <w:rPr>
          <w:rFonts w:cs="Arial"/>
          <w:szCs w:val="22"/>
        </w:rPr>
      </w:pPr>
    </w:p>
    <w:p w14:paraId="790937A7" w14:textId="68A749D9" w:rsidR="00ED6EB4" w:rsidRDefault="00ED6EB4" w:rsidP="00ED6EB4">
      <w:pPr>
        <w:spacing w:line="360" w:lineRule="auto"/>
        <w:rPr>
          <w:rFonts w:cs="Arial"/>
          <w:szCs w:val="22"/>
        </w:rPr>
      </w:pPr>
      <w:r>
        <w:rPr>
          <w:rFonts w:cs="Arial"/>
          <w:szCs w:val="22"/>
        </w:rPr>
        <w:t>I bring to your attention my unique circumstances that occurred on [</w:t>
      </w:r>
      <w:r w:rsidRPr="001558A8">
        <w:rPr>
          <w:rFonts w:cs="Arial"/>
          <w:b/>
          <w:i/>
          <w:szCs w:val="22"/>
        </w:rPr>
        <w:t>insert a brief summary of your circumstances]</w:t>
      </w:r>
      <w:r>
        <w:rPr>
          <w:rFonts w:cs="Arial"/>
          <w:szCs w:val="22"/>
        </w:rPr>
        <w:t>.</w:t>
      </w:r>
    </w:p>
    <w:p w14:paraId="71A8FB33" w14:textId="77777777" w:rsidR="00ED6EB4" w:rsidRPr="009E0C3A" w:rsidRDefault="00ED6EB4" w:rsidP="00ED6EB4">
      <w:pPr>
        <w:spacing w:line="360" w:lineRule="auto"/>
        <w:rPr>
          <w:rFonts w:cs="Arial"/>
          <w:szCs w:val="22"/>
        </w:rPr>
      </w:pPr>
    </w:p>
    <w:p w14:paraId="7AB9C557" w14:textId="166C6C69" w:rsidR="00ED6EB4" w:rsidRPr="00796A95" w:rsidRDefault="00ED6EB4" w:rsidP="00ED6EB4">
      <w:pPr>
        <w:spacing w:line="360" w:lineRule="auto"/>
        <w:rPr>
          <w:rFonts w:cs="Arial"/>
          <w:szCs w:val="22"/>
        </w:rPr>
      </w:pPr>
      <w:bookmarkStart w:id="1" w:name="Heading30"/>
      <w:bookmarkEnd w:id="1"/>
      <w:r w:rsidRPr="00796A95">
        <w:rPr>
          <w:rFonts w:cs="Arial"/>
          <w:szCs w:val="22"/>
        </w:rPr>
        <w:t>I informed the staff</w:t>
      </w:r>
      <w:r>
        <w:rPr>
          <w:rFonts w:cs="Arial"/>
          <w:szCs w:val="22"/>
        </w:rPr>
        <w:t xml:space="preserve"> and/or employer</w:t>
      </w:r>
      <w:r w:rsidRPr="00796A95">
        <w:rPr>
          <w:rFonts w:cs="Arial"/>
          <w:szCs w:val="22"/>
        </w:rPr>
        <w:t xml:space="preserve"> that due to my health condition and</w:t>
      </w:r>
      <w:r>
        <w:rPr>
          <w:rFonts w:cs="Arial"/>
          <w:szCs w:val="22"/>
        </w:rPr>
        <w:t xml:space="preserve">/or </w:t>
      </w:r>
      <w:r w:rsidRPr="00796A95">
        <w:rPr>
          <w:rFonts w:cs="Arial"/>
          <w:szCs w:val="22"/>
        </w:rPr>
        <w:t>disability</w:t>
      </w:r>
      <w:r w:rsidR="00997803">
        <w:rPr>
          <w:rFonts w:cs="Arial"/>
          <w:szCs w:val="22"/>
        </w:rPr>
        <w:t>,</w:t>
      </w:r>
      <w:r w:rsidRPr="00796A95">
        <w:rPr>
          <w:rFonts w:cs="Arial"/>
          <w:szCs w:val="22"/>
        </w:rPr>
        <w:t xml:space="preserve"> I am exempt from wearing </w:t>
      </w:r>
      <w:r w:rsidR="00997803">
        <w:rPr>
          <w:rFonts w:cs="Arial"/>
          <w:szCs w:val="22"/>
        </w:rPr>
        <w:t>face masks</w:t>
      </w:r>
      <w:r w:rsidRPr="00796A95">
        <w:rPr>
          <w:rFonts w:cs="Arial"/>
          <w:szCs w:val="22"/>
        </w:rPr>
        <w:t>.</w:t>
      </w:r>
    </w:p>
    <w:p w14:paraId="43D49783" w14:textId="77777777" w:rsidR="00ED6EB4" w:rsidRPr="00796A95" w:rsidRDefault="00ED6EB4" w:rsidP="00ED6EB4">
      <w:pPr>
        <w:spacing w:line="360" w:lineRule="auto"/>
        <w:rPr>
          <w:rFonts w:cs="Arial"/>
          <w:szCs w:val="22"/>
        </w:rPr>
      </w:pPr>
    </w:p>
    <w:p w14:paraId="4DC54EA3" w14:textId="77777777" w:rsidR="00ED6EB4" w:rsidRPr="00796A95" w:rsidRDefault="00ED6EB4" w:rsidP="00ED6EB4">
      <w:pPr>
        <w:spacing w:line="360" w:lineRule="auto"/>
        <w:rPr>
          <w:rFonts w:cs="Arial"/>
          <w:szCs w:val="22"/>
        </w:rPr>
      </w:pPr>
      <w:r w:rsidRPr="00796A95">
        <w:rPr>
          <w:rFonts w:cs="Arial"/>
          <w:szCs w:val="22"/>
        </w:rPr>
        <w:t>I was then [</w:t>
      </w:r>
      <w:r w:rsidRPr="00D13F4F">
        <w:rPr>
          <w:rFonts w:cs="Arial"/>
          <w:b/>
          <w:i/>
          <w:szCs w:val="22"/>
        </w:rPr>
        <w:t>describe how staff</w:t>
      </w:r>
      <w:r>
        <w:rPr>
          <w:rFonts w:cs="Arial"/>
          <w:b/>
          <w:i/>
          <w:szCs w:val="22"/>
        </w:rPr>
        <w:t xml:space="preserve"> and/or employer</w:t>
      </w:r>
      <w:r w:rsidRPr="00D13F4F">
        <w:rPr>
          <w:rFonts w:cs="Arial"/>
          <w:b/>
          <w:i/>
          <w:szCs w:val="22"/>
        </w:rPr>
        <w:t xml:space="preserve"> dealt with you briefly</w:t>
      </w:r>
      <w:r w:rsidRPr="00796A95">
        <w:rPr>
          <w:rFonts w:cs="Arial"/>
          <w:szCs w:val="22"/>
        </w:rPr>
        <w:t>].</w:t>
      </w:r>
    </w:p>
    <w:p w14:paraId="3688EC1D" w14:textId="3DD6D726" w:rsidR="00ED6EB4" w:rsidRDefault="00ED6EB4" w:rsidP="00AD5953">
      <w:pPr>
        <w:spacing w:line="360" w:lineRule="auto"/>
        <w:rPr>
          <w:rFonts w:cs="Arial"/>
          <w:szCs w:val="22"/>
        </w:rPr>
      </w:pPr>
    </w:p>
    <w:p w14:paraId="0FF6221E" w14:textId="5E7011EE" w:rsidR="009E0C3A" w:rsidRDefault="00ED6EB4" w:rsidP="00AD5953">
      <w:pPr>
        <w:spacing w:line="360" w:lineRule="auto"/>
        <w:rPr>
          <w:rFonts w:cs="Arial"/>
          <w:szCs w:val="22"/>
        </w:rPr>
      </w:pPr>
      <w:r>
        <w:rPr>
          <w:rFonts w:cs="Arial"/>
          <w:szCs w:val="22"/>
        </w:rPr>
        <w:t>T</w:t>
      </w:r>
      <w:r w:rsidR="00177DB8">
        <w:rPr>
          <w:rFonts w:cs="Arial"/>
          <w:szCs w:val="22"/>
        </w:rPr>
        <w:t xml:space="preserve">he </w:t>
      </w:r>
      <w:r>
        <w:rPr>
          <w:rFonts w:cs="Arial"/>
          <w:szCs w:val="22"/>
        </w:rPr>
        <w:t>F</w:t>
      </w:r>
      <w:r w:rsidR="00177DB8">
        <w:rPr>
          <w:rFonts w:cs="Arial"/>
          <w:szCs w:val="22"/>
        </w:rPr>
        <w:t>ederal</w:t>
      </w:r>
      <w:r>
        <w:rPr>
          <w:rFonts w:cs="Arial"/>
          <w:szCs w:val="22"/>
        </w:rPr>
        <w:t>, S</w:t>
      </w:r>
      <w:r w:rsidR="00177DB8">
        <w:rPr>
          <w:rFonts w:cs="Arial"/>
          <w:szCs w:val="22"/>
        </w:rPr>
        <w:t xml:space="preserve">tate and </w:t>
      </w:r>
      <w:r>
        <w:rPr>
          <w:rFonts w:cs="Arial"/>
          <w:szCs w:val="22"/>
        </w:rPr>
        <w:t>T</w:t>
      </w:r>
      <w:r w:rsidR="00177DB8">
        <w:rPr>
          <w:rFonts w:cs="Arial"/>
          <w:szCs w:val="22"/>
        </w:rPr>
        <w:t>erritory frameworks in relation to disability discrimination provide for various laws that ensure businesses and employers alike</w:t>
      </w:r>
      <w:r>
        <w:rPr>
          <w:rFonts w:cs="Arial"/>
          <w:szCs w:val="22"/>
        </w:rPr>
        <w:t>,</w:t>
      </w:r>
      <w:r w:rsidR="00177DB8">
        <w:rPr>
          <w:rFonts w:cs="Arial"/>
          <w:szCs w:val="22"/>
        </w:rPr>
        <w:t xml:space="preserve"> do not engage in either direct or indirect discrimination.</w:t>
      </w:r>
    </w:p>
    <w:p w14:paraId="1E7C89E1" w14:textId="05A39AC2" w:rsidR="008E78C5" w:rsidRDefault="008E78C5" w:rsidP="00AD5953">
      <w:pPr>
        <w:spacing w:line="360" w:lineRule="auto"/>
        <w:rPr>
          <w:rFonts w:cs="Arial"/>
          <w:szCs w:val="22"/>
        </w:rPr>
      </w:pPr>
      <w:r>
        <w:rPr>
          <w:rFonts w:cs="Arial"/>
          <w:szCs w:val="22"/>
        </w:rPr>
        <w:t xml:space="preserve">Given that the directions for mask wearing are issued by the Government, it is important that employers and businesses follow </w:t>
      </w:r>
      <w:r w:rsidR="00ED6EB4">
        <w:rPr>
          <w:rFonts w:cs="Arial"/>
          <w:szCs w:val="22"/>
        </w:rPr>
        <w:t xml:space="preserve">these </w:t>
      </w:r>
      <w:r>
        <w:rPr>
          <w:rFonts w:cs="Arial"/>
          <w:szCs w:val="22"/>
        </w:rPr>
        <w:t>directions</w:t>
      </w:r>
      <w:r w:rsidR="00ED6EB4">
        <w:rPr>
          <w:rFonts w:cs="Arial"/>
          <w:szCs w:val="22"/>
        </w:rPr>
        <w:t xml:space="preserve"> which </w:t>
      </w:r>
      <w:r>
        <w:rPr>
          <w:rFonts w:cs="Arial"/>
          <w:szCs w:val="22"/>
        </w:rPr>
        <w:t>include the exemptions and allowances that have been made</w:t>
      </w:r>
      <w:r w:rsidR="00ED6EB4">
        <w:rPr>
          <w:rFonts w:cs="Arial"/>
          <w:szCs w:val="22"/>
        </w:rPr>
        <w:t>,</w:t>
      </w:r>
      <w:r>
        <w:rPr>
          <w:rFonts w:cs="Arial"/>
          <w:szCs w:val="22"/>
        </w:rPr>
        <w:t xml:space="preserve"> as part of these directions. These exemptions include exemptions from mask wearing.</w:t>
      </w:r>
    </w:p>
    <w:p w14:paraId="4E048E00" w14:textId="77777777" w:rsidR="00C246CD" w:rsidRDefault="00C246CD" w:rsidP="00AD5953">
      <w:pPr>
        <w:spacing w:line="360" w:lineRule="auto"/>
        <w:rPr>
          <w:rFonts w:cs="Arial"/>
          <w:szCs w:val="22"/>
        </w:rPr>
      </w:pPr>
    </w:p>
    <w:p w14:paraId="2AC251A2" w14:textId="1FC88053" w:rsidR="009E0C3A" w:rsidRDefault="009E0C3A" w:rsidP="00AD5953">
      <w:pPr>
        <w:spacing w:line="360" w:lineRule="auto"/>
        <w:rPr>
          <w:rFonts w:cs="Arial"/>
          <w:szCs w:val="22"/>
        </w:rPr>
      </w:pPr>
      <w:r w:rsidRPr="009E0C3A">
        <w:rPr>
          <w:rFonts w:cs="Arial"/>
          <w:szCs w:val="22"/>
        </w:rPr>
        <w:t xml:space="preserve">Disability discrimination happens when a person with a disability is treated less favourably than a person without the disability in the same or similar circumstances. For example, it would be ‘direct disability discrimination’ if a </w:t>
      </w:r>
      <w:r w:rsidR="00177DB8">
        <w:rPr>
          <w:rFonts w:cs="Arial"/>
          <w:szCs w:val="22"/>
        </w:rPr>
        <w:t>business or service provider</w:t>
      </w:r>
      <w:r w:rsidRPr="009E0C3A">
        <w:rPr>
          <w:rFonts w:cs="Arial"/>
          <w:szCs w:val="22"/>
        </w:rPr>
        <w:t xml:space="preserve"> refused a person entry because they are </w:t>
      </w:r>
      <w:r w:rsidR="00177DB8">
        <w:rPr>
          <w:rFonts w:cs="Arial"/>
          <w:szCs w:val="22"/>
        </w:rPr>
        <w:t>not wearing a mask because of a medical condition</w:t>
      </w:r>
      <w:r w:rsidRPr="009E0C3A">
        <w:rPr>
          <w:rFonts w:cs="Arial"/>
          <w:szCs w:val="22"/>
        </w:rPr>
        <w:t>.</w:t>
      </w:r>
    </w:p>
    <w:p w14:paraId="69EFC053" w14:textId="77777777" w:rsidR="00C246CD" w:rsidRDefault="00C246CD" w:rsidP="00AD5953">
      <w:pPr>
        <w:spacing w:line="360" w:lineRule="auto"/>
        <w:rPr>
          <w:rFonts w:cs="Arial"/>
          <w:szCs w:val="22"/>
        </w:rPr>
      </w:pPr>
    </w:p>
    <w:p w14:paraId="7BC285F8" w14:textId="5E930714" w:rsidR="00177DB8" w:rsidRDefault="00177DB8" w:rsidP="00AD5953">
      <w:pPr>
        <w:spacing w:line="360" w:lineRule="auto"/>
        <w:rPr>
          <w:rFonts w:cs="Arial"/>
          <w:szCs w:val="22"/>
        </w:rPr>
      </w:pPr>
      <w:r>
        <w:rPr>
          <w:rFonts w:cs="Arial"/>
          <w:szCs w:val="22"/>
        </w:rPr>
        <w:lastRenderedPageBreak/>
        <w:t>I also note here that most States and Territories have allowed medical exemptions for mask wearing and it is important that businesses and service providers are also aware that once a customer alerts the business</w:t>
      </w:r>
      <w:r w:rsidR="001558A8">
        <w:rPr>
          <w:rFonts w:cs="Arial"/>
          <w:szCs w:val="22"/>
        </w:rPr>
        <w:t xml:space="preserve"> owner or staff member</w:t>
      </w:r>
      <w:r>
        <w:rPr>
          <w:rFonts w:cs="Arial"/>
          <w:szCs w:val="22"/>
        </w:rPr>
        <w:t xml:space="preserve"> </w:t>
      </w:r>
      <w:r w:rsidR="00C246CD">
        <w:rPr>
          <w:rFonts w:cs="Arial"/>
          <w:szCs w:val="22"/>
        </w:rPr>
        <w:t xml:space="preserve">alerts the employer </w:t>
      </w:r>
      <w:r>
        <w:rPr>
          <w:rFonts w:cs="Arial"/>
          <w:szCs w:val="22"/>
        </w:rPr>
        <w:t xml:space="preserve">that they have a medical exemption, they are not required to provide any evidence of the same. </w:t>
      </w:r>
    </w:p>
    <w:p w14:paraId="6045CC78" w14:textId="77777777" w:rsidR="009E0C3A" w:rsidRDefault="009E0C3A" w:rsidP="00AD5953">
      <w:pPr>
        <w:spacing w:line="360" w:lineRule="auto"/>
        <w:rPr>
          <w:rFonts w:cs="Arial"/>
          <w:szCs w:val="22"/>
        </w:rPr>
      </w:pPr>
    </w:p>
    <w:p w14:paraId="5CDC0F89" w14:textId="24F0ADA2" w:rsidR="00796A95" w:rsidRDefault="00796A95" w:rsidP="00DB639B">
      <w:pPr>
        <w:spacing w:line="360" w:lineRule="auto"/>
        <w:rPr>
          <w:rFonts w:cs="Arial"/>
          <w:szCs w:val="22"/>
        </w:rPr>
      </w:pPr>
      <w:r w:rsidRPr="00796A95">
        <w:rPr>
          <w:rFonts w:cs="Arial"/>
          <w:szCs w:val="22"/>
        </w:rPr>
        <w:t xml:space="preserve">I write this letter in good faith and put you on notice that this letter is an attempt on my part to reach out to you and resolve this matter between the parties. If I do not receive a fair/equitable and or satisfactory outcome from you </w:t>
      </w:r>
      <w:r w:rsidR="00D13F4F">
        <w:rPr>
          <w:rFonts w:cs="Arial"/>
          <w:szCs w:val="22"/>
        </w:rPr>
        <w:t xml:space="preserve">in writing </w:t>
      </w:r>
      <w:r w:rsidRPr="00796A95">
        <w:rPr>
          <w:rFonts w:cs="Arial"/>
          <w:szCs w:val="22"/>
        </w:rPr>
        <w:t>within seven (7) business days from the date of this letter</w:t>
      </w:r>
      <w:r w:rsidR="00D13F4F">
        <w:rPr>
          <w:rFonts w:cs="Arial"/>
          <w:szCs w:val="22"/>
        </w:rPr>
        <w:t>,</w:t>
      </w:r>
      <w:r w:rsidRPr="00796A95">
        <w:rPr>
          <w:rFonts w:cs="Arial"/>
          <w:szCs w:val="22"/>
        </w:rPr>
        <w:t xml:space="preserve"> </w:t>
      </w:r>
      <w:r w:rsidR="00177DB8">
        <w:rPr>
          <w:rFonts w:cs="Arial"/>
          <w:szCs w:val="22"/>
        </w:rPr>
        <w:t>I will escalate the matter and seek further legal advice in relation to my rights.</w:t>
      </w:r>
    </w:p>
    <w:p w14:paraId="4041E011" w14:textId="77777777" w:rsidR="00DB639B" w:rsidRPr="00796A95" w:rsidRDefault="00DB639B" w:rsidP="00DB639B">
      <w:pPr>
        <w:spacing w:line="360" w:lineRule="auto"/>
        <w:rPr>
          <w:rFonts w:cs="Arial"/>
          <w:szCs w:val="22"/>
        </w:rPr>
      </w:pPr>
    </w:p>
    <w:bookmarkEnd w:id="0"/>
    <w:p w14:paraId="014CE758" w14:textId="77777777" w:rsidR="00796A95" w:rsidRPr="00796A95" w:rsidRDefault="00796A95" w:rsidP="00AD5953">
      <w:pPr>
        <w:spacing w:line="360" w:lineRule="auto"/>
        <w:rPr>
          <w:rFonts w:cs="Arial"/>
          <w:szCs w:val="22"/>
        </w:rPr>
      </w:pPr>
      <w:r w:rsidRPr="00796A95">
        <w:rPr>
          <w:rFonts w:cs="Arial"/>
          <w:szCs w:val="22"/>
        </w:rPr>
        <w:t xml:space="preserve">In light of the above, I ask the following from you by </w:t>
      </w:r>
      <w:r w:rsidR="00D13F4F">
        <w:rPr>
          <w:rFonts w:cs="Arial"/>
          <w:szCs w:val="22"/>
        </w:rPr>
        <w:t xml:space="preserve">email </w:t>
      </w:r>
      <w:r w:rsidRPr="00B33FB6">
        <w:rPr>
          <w:rFonts w:cs="Arial"/>
          <w:b/>
          <w:bCs/>
          <w:i/>
          <w:szCs w:val="22"/>
        </w:rPr>
        <w:t xml:space="preserve">[insert </w:t>
      </w:r>
      <w:r w:rsidR="00D13F4F" w:rsidRPr="00B33FB6">
        <w:rPr>
          <w:rFonts w:cs="Arial"/>
          <w:b/>
          <w:bCs/>
          <w:i/>
          <w:szCs w:val="22"/>
        </w:rPr>
        <w:t>date/</w:t>
      </w:r>
      <w:r w:rsidRPr="00B33FB6">
        <w:rPr>
          <w:rFonts w:cs="Arial"/>
          <w:b/>
          <w:bCs/>
          <w:i/>
          <w:szCs w:val="22"/>
        </w:rPr>
        <w:t>time for compliance</w:t>
      </w:r>
      <w:r w:rsidRPr="00B33FB6">
        <w:rPr>
          <w:rFonts w:cs="Arial"/>
          <w:b/>
          <w:bCs/>
          <w:szCs w:val="22"/>
        </w:rPr>
        <w:t>]</w:t>
      </w:r>
      <w:r w:rsidR="00B33FB6" w:rsidRPr="00B33FB6">
        <w:rPr>
          <w:rFonts w:cs="Arial"/>
          <w:bCs/>
          <w:szCs w:val="22"/>
        </w:rPr>
        <w:t>:</w:t>
      </w:r>
    </w:p>
    <w:p w14:paraId="7E53D602" w14:textId="77777777" w:rsidR="00796A95" w:rsidRPr="00796A95" w:rsidRDefault="00796A95" w:rsidP="00AD5953">
      <w:pPr>
        <w:spacing w:line="360" w:lineRule="auto"/>
        <w:rPr>
          <w:rFonts w:cs="Arial"/>
          <w:szCs w:val="22"/>
        </w:rPr>
      </w:pPr>
    </w:p>
    <w:p w14:paraId="71461006" w14:textId="68078566" w:rsidR="00796A95" w:rsidRPr="00796A95" w:rsidRDefault="00796A95" w:rsidP="00AD5953">
      <w:pPr>
        <w:numPr>
          <w:ilvl w:val="0"/>
          <w:numId w:val="1"/>
        </w:numPr>
        <w:spacing w:line="360" w:lineRule="auto"/>
        <w:ind w:left="426" w:right="-1" w:hanging="426"/>
        <w:contextualSpacing/>
        <w:rPr>
          <w:rFonts w:cs="Arial"/>
          <w:szCs w:val="22"/>
          <w:lang w:eastAsia="en-US"/>
        </w:rPr>
      </w:pPr>
      <w:r w:rsidRPr="00796A95">
        <w:rPr>
          <w:rFonts w:cs="Arial"/>
          <w:szCs w:val="22"/>
          <w:lang w:eastAsia="en-US"/>
        </w:rPr>
        <w:t xml:space="preserve">A letter of apology from you or </w:t>
      </w:r>
      <w:r w:rsidR="00D13F4F">
        <w:rPr>
          <w:rFonts w:cs="Arial"/>
          <w:szCs w:val="22"/>
          <w:lang w:eastAsia="en-US"/>
        </w:rPr>
        <w:t xml:space="preserve">your </w:t>
      </w:r>
      <w:r w:rsidR="00B67423" w:rsidRPr="00796A95">
        <w:rPr>
          <w:rFonts w:cs="Arial"/>
          <w:szCs w:val="22"/>
          <w:lang w:eastAsia="en-US"/>
        </w:rPr>
        <w:t>manager</w:t>
      </w:r>
      <w:r w:rsidRPr="00796A95">
        <w:rPr>
          <w:rFonts w:cs="Arial"/>
          <w:szCs w:val="22"/>
          <w:lang w:eastAsia="en-US"/>
        </w:rPr>
        <w:t xml:space="preserve"> with respect to my treatment at your store</w:t>
      </w:r>
      <w:r w:rsidR="00C246CD">
        <w:rPr>
          <w:rFonts w:cs="Arial"/>
          <w:szCs w:val="22"/>
          <w:lang w:eastAsia="en-US"/>
        </w:rPr>
        <w:t xml:space="preserve"> [</w:t>
      </w:r>
      <w:r w:rsidR="00C246CD" w:rsidRPr="00C246CD">
        <w:rPr>
          <w:rFonts w:cs="Arial"/>
          <w:b/>
          <w:bCs/>
          <w:i/>
          <w:iCs/>
          <w:szCs w:val="22"/>
          <w:lang w:eastAsia="en-US"/>
        </w:rPr>
        <w:t>this is applicable in a situation where you are customer, not something you would request from an employer</w:t>
      </w:r>
      <w:r w:rsidR="00C246CD">
        <w:rPr>
          <w:rFonts w:cs="Arial"/>
          <w:szCs w:val="22"/>
          <w:lang w:eastAsia="en-US"/>
        </w:rPr>
        <w:t>]</w:t>
      </w:r>
      <w:r w:rsidRPr="00796A95">
        <w:rPr>
          <w:rFonts w:cs="Arial"/>
          <w:szCs w:val="22"/>
          <w:lang w:eastAsia="en-US"/>
        </w:rPr>
        <w:t>;</w:t>
      </w:r>
    </w:p>
    <w:p w14:paraId="27E1A0F4" w14:textId="605DE11D" w:rsidR="00796A95" w:rsidRPr="00796A95" w:rsidRDefault="00796A95" w:rsidP="00AD5953">
      <w:pPr>
        <w:numPr>
          <w:ilvl w:val="0"/>
          <w:numId w:val="1"/>
        </w:numPr>
        <w:spacing w:line="360" w:lineRule="auto"/>
        <w:ind w:left="426" w:right="-1" w:hanging="426"/>
        <w:contextualSpacing/>
        <w:rPr>
          <w:rFonts w:cs="Arial"/>
          <w:szCs w:val="22"/>
          <w:lang w:eastAsia="en-US"/>
        </w:rPr>
      </w:pPr>
      <w:r w:rsidRPr="00796A95">
        <w:rPr>
          <w:rFonts w:cs="Arial"/>
          <w:szCs w:val="22"/>
          <w:lang w:eastAsia="en-US"/>
        </w:rPr>
        <w:t xml:space="preserve">An assurance that you will take all reasonable steps to review and rectify your store policy </w:t>
      </w:r>
      <w:r w:rsidR="00C246CD">
        <w:rPr>
          <w:rFonts w:cs="Arial"/>
          <w:szCs w:val="22"/>
          <w:lang w:eastAsia="en-US"/>
        </w:rPr>
        <w:t xml:space="preserve">and/or employment policy </w:t>
      </w:r>
      <w:r w:rsidRPr="00796A95">
        <w:rPr>
          <w:rFonts w:cs="Arial"/>
          <w:szCs w:val="22"/>
          <w:lang w:eastAsia="en-US"/>
        </w:rPr>
        <w:t>to ensure that no other person(s) are discriminated in the same manner; and</w:t>
      </w:r>
    </w:p>
    <w:p w14:paraId="15E88457" w14:textId="26DA72BC" w:rsidR="00796A95" w:rsidRDefault="00A16C1A" w:rsidP="00AD5953">
      <w:pPr>
        <w:numPr>
          <w:ilvl w:val="0"/>
          <w:numId w:val="1"/>
        </w:numPr>
        <w:spacing w:line="360" w:lineRule="auto"/>
        <w:ind w:left="426" w:right="-1" w:hanging="426"/>
        <w:contextualSpacing/>
        <w:rPr>
          <w:rFonts w:cs="Arial"/>
          <w:szCs w:val="22"/>
          <w:lang w:eastAsia="en-US"/>
        </w:rPr>
      </w:pPr>
      <w:r>
        <w:rPr>
          <w:rFonts w:cs="Arial"/>
          <w:szCs w:val="22"/>
          <w:lang w:eastAsia="en-US"/>
        </w:rPr>
        <w:t xml:space="preserve"> </w:t>
      </w:r>
      <w:r w:rsidR="00796A95" w:rsidRPr="00796A95">
        <w:rPr>
          <w:rFonts w:cs="Arial"/>
          <w:szCs w:val="22"/>
          <w:lang w:eastAsia="en-US"/>
        </w:rPr>
        <w:t xml:space="preserve">Assure me that your staff have been informed of such policy </w:t>
      </w:r>
      <w:r w:rsidR="00C246CD">
        <w:rPr>
          <w:rFonts w:cs="Arial"/>
          <w:szCs w:val="22"/>
          <w:lang w:eastAsia="en-US"/>
        </w:rPr>
        <w:t>modifications</w:t>
      </w:r>
      <w:r w:rsidR="00796A95" w:rsidRPr="00796A95">
        <w:rPr>
          <w:rFonts w:cs="Arial"/>
          <w:szCs w:val="22"/>
          <w:lang w:eastAsia="en-US"/>
        </w:rPr>
        <w:t xml:space="preserve"> and that they will ce</w:t>
      </w:r>
      <w:r w:rsidR="00B33FB6">
        <w:rPr>
          <w:rFonts w:cs="Arial"/>
          <w:szCs w:val="22"/>
          <w:lang w:eastAsia="en-US"/>
        </w:rPr>
        <w:t>ase harassing, intimidating and/</w:t>
      </w:r>
      <w:r w:rsidR="00796A95" w:rsidRPr="00796A95">
        <w:rPr>
          <w:rFonts w:cs="Arial"/>
          <w:szCs w:val="22"/>
          <w:lang w:eastAsia="en-US"/>
        </w:rPr>
        <w:t xml:space="preserve">or discriminating against others who cannot wear a face </w:t>
      </w:r>
      <w:r w:rsidR="00DB639B">
        <w:rPr>
          <w:rFonts w:cs="Arial"/>
          <w:szCs w:val="22"/>
          <w:lang w:eastAsia="en-US"/>
        </w:rPr>
        <w:t xml:space="preserve">mask </w:t>
      </w:r>
      <w:r w:rsidR="00177DB8">
        <w:rPr>
          <w:rFonts w:cs="Arial"/>
          <w:szCs w:val="22"/>
          <w:lang w:eastAsia="en-US"/>
        </w:rPr>
        <w:t>for legitimate medical rea</w:t>
      </w:r>
      <w:r w:rsidR="001558A8">
        <w:rPr>
          <w:rFonts w:cs="Arial"/>
          <w:szCs w:val="22"/>
          <w:lang w:eastAsia="en-US"/>
        </w:rPr>
        <w:t>sons</w:t>
      </w:r>
      <w:r w:rsidR="00C246CD">
        <w:rPr>
          <w:rFonts w:cs="Arial"/>
          <w:szCs w:val="22"/>
          <w:lang w:eastAsia="en-US"/>
        </w:rPr>
        <w:t>;</w:t>
      </w:r>
    </w:p>
    <w:p w14:paraId="569AC2BE" w14:textId="6AFD6EDF" w:rsidR="00C246CD" w:rsidRPr="00796A95" w:rsidRDefault="00C246CD" w:rsidP="00AD5953">
      <w:pPr>
        <w:numPr>
          <w:ilvl w:val="0"/>
          <w:numId w:val="1"/>
        </w:numPr>
        <w:spacing w:line="360" w:lineRule="auto"/>
        <w:ind w:left="426" w:right="-1" w:hanging="426"/>
        <w:contextualSpacing/>
        <w:rPr>
          <w:rFonts w:cs="Arial"/>
          <w:szCs w:val="22"/>
          <w:lang w:eastAsia="en-US"/>
        </w:rPr>
      </w:pPr>
      <w:r>
        <w:rPr>
          <w:rFonts w:cs="Arial"/>
          <w:szCs w:val="22"/>
          <w:lang w:eastAsia="en-US"/>
        </w:rPr>
        <w:t xml:space="preserve">That I am to be immediately returned to work with no further harassment and/or coercion to wear the mask </w:t>
      </w:r>
      <w:r w:rsidR="00DB639B">
        <w:rPr>
          <w:rFonts w:cs="Arial"/>
          <w:szCs w:val="22"/>
          <w:lang w:eastAsia="en-US"/>
        </w:rPr>
        <w:t xml:space="preserve">or face shield </w:t>
      </w:r>
      <w:r>
        <w:rPr>
          <w:rFonts w:cs="Arial"/>
          <w:szCs w:val="22"/>
          <w:lang w:eastAsia="en-US"/>
        </w:rPr>
        <w:t>[</w:t>
      </w:r>
      <w:r w:rsidRPr="00C246CD">
        <w:rPr>
          <w:rFonts w:cs="Arial"/>
          <w:b/>
          <w:bCs/>
          <w:i/>
          <w:iCs/>
          <w:szCs w:val="22"/>
          <w:lang w:eastAsia="en-US"/>
        </w:rPr>
        <w:t>this is applicable in a situation where you are</w:t>
      </w:r>
      <w:r>
        <w:rPr>
          <w:rFonts w:cs="Arial"/>
          <w:b/>
          <w:bCs/>
          <w:i/>
          <w:iCs/>
          <w:szCs w:val="22"/>
          <w:lang w:eastAsia="en-US"/>
        </w:rPr>
        <w:t xml:space="preserve"> an employee].</w:t>
      </w:r>
    </w:p>
    <w:p w14:paraId="1429ACF7" w14:textId="77777777" w:rsidR="00796A95" w:rsidRPr="00796A95" w:rsidRDefault="00796A95" w:rsidP="00AD5953">
      <w:pPr>
        <w:spacing w:line="360" w:lineRule="auto"/>
        <w:rPr>
          <w:rFonts w:cs="Arial"/>
          <w:szCs w:val="22"/>
        </w:rPr>
      </w:pPr>
    </w:p>
    <w:p w14:paraId="1DDD2B6B" w14:textId="77777777" w:rsidR="00796A95" w:rsidRDefault="00796A95" w:rsidP="00AD5953">
      <w:pPr>
        <w:spacing w:line="360" w:lineRule="auto"/>
        <w:rPr>
          <w:rFonts w:cs="Arial"/>
          <w:szCs w:val="22"/>
        </w:rPr>
      </w:pPr>
      <w:r w:rsidRPr="00796A95">
        <w:rPr>
          <w:rFonts w:cs="Arial"/>
          <w:szCs w:val="22"/>
        </w:rPr>
        <w:t>Should you wish to discuss this matter please do not hesitate to contact me and I look forward to your response.”</w:t>
      </w:r>
    </w:p>
    <w:p w14:paraId="48D75760" w14:textId="77777777" w:rsidR="001558A8" w:rsidRDefault="001558A8" w:rsidP="00AD5953">
      <w:pPr>
        <w:spacing w:line="360" w:lineRule="auto"/>
        <w:rPr>
          <w:rFonts w:cs="Arial"/>
          <w:szCs w:val="22"/>
        </w:rPr>
      </w:pPr>
    </w:p>
    <w:p w14:paraId="083FDDDD" w14:textId="77777777" w:rsidR="001558A8" w:rsidRPr="00C246CD" w:rsidRDefault="001558A8" w:rsidP="00AD5953">
      <w:pPr>
        <w:spacing w:line="360" w:lineRule="auto"/>
        <w:rPr>
          <w:rFonts w:cs="Arial"/>
          <w:b/>
          <w:bCs/>
          <w:szCs w:val="22"/>
        </w:rPr>
      </w:pPr>
      <w:r w:rsidRPr="00C246CD">
        <w:rPr>
          <w:rFonts w:cs="Arial"/>
          <w:b/>
          <w:bCs/>
          <w:szCs w:val="22"/>
        </w:rPr>
        <w:t>End of M1 Letter</w:t>
      </w:r>
    </w:p>
    <w:p w14:paraId="152F0E8D" w14:textId="77777777" w:rsidR="00796A95" w:rsidRPr="00EE3952" w:rsidRDefault="00796A95" w:rsidP="00AD5953">
      <w:pPr>
        <w:spacing w:line="360" w:lineRule="auto"/>
        <w:rPr>
          <w:rFonts w:cs="Arial"/>
          <w:szCs w:val="22"/>
        </w:rPr>
      </w:pPr>
    </w:p>
    <w:p w14:paraId="494DF197" w14:textId="329C1CB2" w:rsidR="00796A95" w:rsidRDefault="00F93016" w:rsidP="00AD5953">
      <w:pPr>
        <w:spacing w:line="360" w:lineRule="auto"/>
        <w:rPr>
          <w:rFonts w:cs="Arial"/>
          <w:color w:val="000000"/>
          <w:szCs w:val="22"/>
          <w:lang w:val="en-US"/>
        </w:rPr>
      </w:pPr>
      <w:r>
        <w:rPr>
          <w:rFonts w:cs="Arial"/>
          <w:color w:val="000000"/>
          <w:szCs w:val="22"/>
          <w:lang w:val="en-US"/>
        </w:rPr>
        <w:t>We have found that in States and Territories where the mask mandate has been removed, many shop owners, employers, schools and businesses are setting their own policies and are going beyond what the Government has allowed. We say that matters of quarantine and management of serious</w:t>
      </w:r>
      <w:r w:rsidR="00B60A7B">
        <w:rPr>
          <w:rFonts w:cs="Arial"/>
          <w:color w:val="000000"/>
          <w:szCs w:val="22"/>
          <w:lang w:val="en-US"/>
        </w:rPr>
        <w:t xml:space="preserve"> risks to public health</w:t>
      </w:r>
      <w:r>
        <w:rPr>
          <w:rFonts w:cs="Arial"/>
          <w:color w:val="000000"/>
          <w:szCs w:val="22"/>
          <w:lang w:val="en-US"/>
        </w:rPr>
        <w:t xml:space="preserve"> are matters that remain within the jurisdiction of Government and employers and businesses cannot not go beyond the mandates set by Government. In those circumstances, the following letter may be useful</w:t>
      </w:r>
      <w:r w:rsidR="00C246CD">
        <w:rPr>
          <w:rFonts w:cs="Arial"/>
          <w:color w:val="000000"/>
          <w:szCs w:val="22"/>
          <w:lang w:val="en-US"/>
        </w:rPr>
        <w:t>.</w:t>
      </w:r>
    </w:p>
    <w:p w14:paraId="2A059C8D" w14:textId="77777777" w:rsidR="00C246CD" w:rsidRPr="00796A95" w:rsidRDefault="00C246CD" w:rsidP="00AD5953">
      <w:pPr>
        <w:spacing w:line="360" w:lineRule="auto"/>
        <w:rPr>
          <w:rFonts w:cs="Arial"/>
          <w:color w:val="000000"/>
          <w:szCs w:val="22"/>
          <w:lang w:val="en-US"/>
        </w:rPr>
      </w:pPr>
    </w:p>
    <w:p w14:paraId="4E3A1ACD" w14:textId="77777777" w:rsidR="00EE3952" w:rsidRDefault="00EE3952" w:rsidP="00AD5953">
      <w:pPr>
        <w:pStyle w:val="Heading1"/>
        <w:spacing w:before="0" w:after="0" w:line="360" w:lineRule="auto"/>
        <w:rPr>
          <w:rFonts w:ascii="Arial" w:hAnsi="Arial" w:cs="Arial"/>
          <w:sz w:val="24"/>
        </w:rPr>
      </w:pPr>
      <w:r w:rsidRPr="008A33D5">
        <w:rPr>
          <w:rFonts w:ascii="Arial" w:hAnsi="Arial" w:cs="Arial"/>
          <w:sz w:val="24"/>
        </w:rPr>
        <w:lastRenderedPageBreak/>
        <w:t xml:space="preserve">Letter </w:t>
      </w:r>
      <w:r>
        <w:rPr>
          <w:rFonts w:ascii="Arial" w:hAnsi="Arial" w:cs="Arial"/>
          <w:sz w:val="24"/>
        </w:rPr>
        <w:t>M2</w:t>
      </w:r>
    </w:p>
    <w:p w14:paraId="2623085C" w14:textId="77777777" w:rsidR="00796A95" w:rsidRPr="004001BC" w:rsidRDefault="00EE3952" w:rsidP="00AD5953">
      <w:pPr>
        <w:pStyle w:val="Heading1"/>
        <w:spacing w:before="0" w:after="0" w:line="360" w:lineRule="auto"/>
        <w:rPr>
          <w:rFonts w:ascii="Arial" w:hAnsi="Arial" w:cs="Arial"/>
          <w:color w:val="000000"/>
          <w:sz w:val="22"/>
          <w:szCs w:val="22"/>
          <w:lang w:val="en-US"/>
        </w:rPr>
      </w:pPr>
      <w:r w:rsidRPr="008A33D5">
        <w:rPr>
          <w:rFonts w:ascii="Arial" w:hAnsi="Arial" w:cs="Arial"/>
          <w:sz w:val="24"/>
        </w:rPr>
        <w:t xml:space="preserve">Mandatory </w:t>
      </w:r>
      <w:r>
        <w:rPr>
          <w:rFonts w:ascii="Arial" w:hAnsi="Arial" w:cs="Arial"/>
          <w:sz w:val="24"/>
        </w:rPr>
        <w:t>Mask Letter for Schoo</w:t>
      </w:r>
      <w:r w:rsidR="004001BC">
        <w:rPr>
          <w:rFonts w:ascii="Arial" w:hAnsi="Arial" w:cs="Arial"/>
          <w:sz w:val="24"/>
        </w:rPr>
        <w:t xml:space="preserve">l, </w:t>
      </w:r>
      <w:r>
        <w:rPr>
          <w:rFonts w:ascii="Arial" w:hAnsi="Arial" w:cs="Arial"/>
          <w:sz w:val="24"/>
        </w:rPr>
        <w:t>Work</w:t>
      </w:r>
      <w:r w:rsidR="004001BC">
        <w:rPr>
          <w:rFonts w:ascii="Arial" w:hAnsi="Arial" w:cs="Arial"/>
          <w:sz w:val="24"/>
        </w:rPr>
        <w:t xml:space="preserve"> or Customers</w:t>
      </w:r>
      <w:r w:rsidR="00F93016">
        <w:rPr>
          <w:rFonts w:ascii="Arial" w:hAnsi="Arial" w:cs="Arial"/>
          <w:sz w:val="24"/>
        </w:rPr>
        <w:t xml:space="preserve"> where there is no continuing Mask Mandate from the Government</w:t>
      </w:r>
    </w:p>
    <w:p w14:paraId="0808DA91" w14:textId="77777777" w:rsidR="00DB639B" w:rsidRDefault="00DB639B" w:rsidP="00AD5953">
      <w:pPr>
        <w:spacing w:line="360" w:lineRule="auto"/>
        <w:rPr>
          <w:rFonts w:cs="Arial"/>
          <w:color w:val="000000"/>
          <w:szCs w:val="22"/>
          <w:lang w:val="en-US"/>
        </w:rPr>
      </w:pPr>
    </w:p>
    <w:p w14:paraId="29047BC1" w14:textId="2F62AE2F" w:rsidR="00796A95" w:rsidRPr="00796A95" w:rsidRDefault="00796A95" w:rsidP="00AD5953">
      <w:pPr>
        <w:spacing w:line="360" w:lineRule="auto"/>
        <w:rPr>
          <w:rFonts w:cs="Arial"/>
          <w:color w:val="000000"/>
          <w:szCs w:val="22"/>
        </w:rPr>
      </w:pPr>
      <w:r w:rsidRPr="00796A95">
        <w:rPr>
          <w:rFonts w:cs="Arial"/>
          <w:color w:val="000000"/>
          <w:szCs w:val="22"/>
          <w:lang w:val="en-US"/>
        </w:rPr>
        <w:t>Dear …</w:t>
      </w:r>
      <w:proofErr w:type="gramStart"/>
      <w:r w:rsidRPr="00796A95">
        <w:rPr>
          <w:rFonts w:cs="Arial"/>
          <w:color w:val="000000"/>
          <w:szCs w:val="22"/>
          <w:lang w:val="en-US"/>
        </w:rPr>
        <w:t>…..</w:t>
      </w:r>
      <w:proofErr w:type="gramEnd"/>
      <w:r w:rsidRPr="00796A95">
        <w:rPr>
          <w:rFonts w:cs="Arial"/>
          <w:color w:val="000000"/>
          <w:szCs w:val="22"/>
          <w:lang w:val="en-US"/>
        </w:rPr>
        <w:t>,</w:t>
      </w:r>
    </w:p>
    <w:p w14:paraId="2C0C55C9" w14:textId="77777777" w:rsidR="00796A95" w:rsidRPr="00796A95" w:rsidRDefault="00796A95" w:rsidP="00AD5953">
      <w:pPr>
        <w:spacing w:line="360" w:lineRule="auto"/>
        <w:rPr>
          <w:rFonts w:cs="Arial"/>
          <w:color w:val="000000"/>
          <w:szCs w:val="22"/>
          <w:lang w:val="en-US"/>
        </w:rPr>
      </w:pPr>
    </w:p>
    <w:p w14:paraId="7043BC1C" w14:textId="77777777" w:rsidR="00EE3952" w:rsidRDefault="00796A95" w:rsidP="00AD5953">
      <w:pPr>
        <w:spacing w:line="360" w:lineRule="auto"/>
        <w:rPr>
          <w:rFonts w:cs="Arial"/>
          <w:color w:val="000000"/>
          <w:szCs w:val="22"/>
          <w:lang w:val="en-US"/>
        </w:rPr>
      </w:pPr>
      <w:r w:rsidRPr="00796A95">
        <w:rPr>
          <w:rFonts w:cs="Arial"/>
          <w:color w:val="000000"/>
          <w:szCs w:val="22"/>
          <w:lang w:val="en-US"/>
        </w:rPr>
        <w:t>I refer to your request/direction in relation to me/my child wearing a mask and/or fa</w:t>
      </w:r>
      <w:r w:rsidR="00EE3952">
        <w:rPr>
          <w:rFonts w:cs="Arial"/>
          <w:color w:val="000000"/>
          <w:szCs w:val="22"/>
          <w:lang w:val="en-US"/>
        </w:rPr>
        <w:t>ce cover whilst at work/school</w:t>
      </w:r>
      <w:r w:rsidR="004001BC">
        <w:rPr>
          <w:rFonts w:cs="Arial"/>
          <w:color w:val="000000"/>
          <w:szCs w:val="22"/>
          <w:lang w:val="en-US"/>
        </w:rPr>
        <w:t>/attendance at your business</w:t>
      </w:r>
      <w:r w:rsidR="00EE3952">
        <w:rPr>
          <w:rFonts w:cs="Arial"/>
          <w:color w:val="000000"/>
          <w:szCs w:val="22"/>
          <w:lang w:val="en-US"/>
        </w:rPr>
        <w:t>.</w:t>
      </w:r>
    </w:p>
    <w:p w14:paraId="719471EF" w14:textId="77777777" w:rsidR="00EE3952" w:rsidRDefault="00EE3952" w:rsidP="00AD5953">
      <w:pPr>
        <w:spacing w:line="360" w:lineRule="auto"/>
        <w:rPr>
          <w:rFonts w:cs="Arial"/>
          <w:color w:val="000000"/>
          <w:szCs w:val="22"/>
          <w:lang w:val="en-US"/>
        </w:rPr>
      </w:pPr>
    </w:p>
    <w:p w14:paraId="66E3D016" w14:textId="1FAB8AA8" w:rsidR="00EE3952" w:rsidRDefault="00796A95" w:rsidP="00AD5953">
      <w:pPr>
        <w:spacing w:line="360" w:lineRule="auto"/>
        <w:rPr>
          <w:rFonts w:cs="Arial"/>
          <w:color w:val="000000"/>
          <w:szCs w:val="22"/>
          <w:lang w:val="en-US"/>
        </w:rPr>
      </w:pPr>
      <w:r w:rsidRPr="00796A95">
        <w:rPr>
          <w:rFonts w:cs="Arial"/>
          <w:color w:val="000000"/>
          <w:szCs w:val="22"/>
          <w:lang w:val="en-US"/>
        </w:rPr>
        <w:t>I bring to your attention that the workplace/school</w:t>
      </w:r>
      <w:r w:rsidR="004001BC">
        <w:rPr>
          <w:rFonts w:cs="Arial"/>
          <w:color w:val="000000"/>
          <w:szCs w:val="22"/>
          <w:lang w:val="en-US"/>
        </w:rPr>
        <w:t>/business</w:t>
      </w:r>
      <w:r w:rsidRPr="00796A95">
        <w:rPr>
          <w:rFonts w:cs="Arial"/>
          <w:color w:val="000000"/>
          <w:szCs w:val="22"/>
          <w:lang w:val="en-US"/>
        </w:rPr>
        <w:t xml:space="preserve"> cannot set a policy or make face covering, temperature taking, testing or examination mandatory where this issue is already covered by legislation</w:t>
      </w:r>
      <w:r w:rsidR="00C246CD">
        <w:rPr>
          <w:rFonts w:cs="Arial"/>
          <w:color w:val="000000"/>
          <w:szCs w:val="22"/>
          <w:lang w:val="en-US"/>
        </w:rPr>
        <w:t xml:space="preserve"> or directions from the Government</w:t>
      </w:r>
      <w:r w:rsidRPr="00796A95">
        <w:rPr>
          <w:rFonts w:cs="Arial"/>
          <w:color w:val="000000"/>
          <w:szCs w:val="22"/>
          <w:lang w:val="en-US"/>
        </w:rPr>
        <w:t xml:space="preserve"> and the only person that can make such a direction to me is an </w:t>
      </w:r>
      <w:r w:rsidR="00DB639B">
        <w:rPr>
          <w:rFonts w:cs="Arial"/>
          <w:color w:val="000000"/>
          <w:szCs w:val="22"/>
          <w:lang w:val="en-US"/>
        </w:rPr>
        <w:t>A</w:t>
      </w:r>
      <w:r w:rsidRPr="00796A95">
        <w:rPr>
          <w:rFonts w:cs="Arial"/>
          <w:color w:val="000000"/>
          <w:szCs w:val="22"/>
          <w:lang w:val="en-US"/>
        </w:rPr>
        <w:t xml:space="preserve">uthorised </w:t>
      </w:r>
      <w:r w:rsidR="00DB639B">
        <w:rPr>
          <w:rFonts w:cs="Arial"/>
          <w:color w:val="000000"/>
          <w:szCs w:val="22"/>
          <w:lang w:val="en-US"/>
        </w:rPr>
        <w:t>O</w:t>
      </w:r>
      <w:r w:rsidRPr="00796A95">
        <w:rPr>
          <w:rFonts w:cs="Arial"/>
          <w:color w:val="000000"/>
          <w:szCs w:val="22"/>
          <w:lang w:val="en-US"/>
        </w:rPr>
        <w:t xml:space="preserve">fficer under the law. An </w:t>
      </w:r>
      <w:r w:rsidR="00DB639B">
        <w:rPr>
          <w:rFonts w:cs="Arial"/>
          <w:color w:val="000000"/>
          <w:szCs w:val="22"/>
          <w:lang w:val="en-US"/>
        </w:rPr>
        <w:t>A</w:t>
      </w:r>
      <w:r w:rsidRPr="00796A95">
        <w:rPr>
          <w:rFonts w:cs="Arial"/>
          <w:color w:val="000000"/>
          <w:szCs w:val="22"/>
          <w:lang w:val="en-US"/>
        </w:rPr>
        <w:t xml:space="preserve">uthorised </w:t>
      </w:r>
      <w:r w:rsidR="00DB639B">
        <w:rPr>
          <w:rFonts w:cs="Arial"/>
          <w:color w:val="000000"/>
          <w:szCs w:val="22"/>
          <w:lang w:val="en-US"/>
        </w:rPr>
        <w:t>O</w:t>
      </w:r>
      <w:r w:rsidRPr="00796A95">
        <w:rPr>
          <w:rFonts w:cs="Arial"/>
          <w:color w:val="000000"/>
          <w:szCs w:val="22"/>
          <w:lang w:val="en-US"/>
        </w:rPr>
        <w:t xml:space="preserve">fficer is one that would have received written authorisation from the Secretary of the Department </w:t>
      </w:r>
      <w:r w:rsidR="004001BC">
        <w:rPr>
          <w:rFonts w:cs="Arial"/>
          <w:color w:val="000000"/>
          <w:szCs w:val="22"/>
          <w:lang w:val="en-US"/>
        </w:rPr>
        <w:t xml:space="preserve">of Health </w:t>
      </w:r>
      <w:r w:rsidRPr="00796A95">
        <w:rPr>
          <w:rFonts w:cs="Arial"/>
          <w:color w:val="000000"/>
          <w:szCs w:val="22"/>
          <w:lang w:val="en-US"/>
        </w:rPr>
        <w:t>and the Chief Health Officer. This cannot be any public servant, police officer</w:t>
      </w:r>
      <w:r w:rsidR="00DB639B">
        <w:rPr>
          <w:rFonts w:cs="Arial"/>
          <w:color w:val="000000"/>
          <w:szCs w:val="22"/>
          <w:lang w:val="en-US"/>
        </w:rPr>
        <w:t xml:space="preserve">, </w:t>
      </w:r>
      <w:r w:rsidRPr="00796A95">
        <w:rPr>
          <w:rFonts w:cs="Arial"/>
          <w:color w:val="000000"/>
          <w:szCs w:val="22"/>
          <w:lang w:val="en-US"/>
        </w:rPr>
        <w:t>PSO</w:t>
      </w:r>
      <w:r w:rsidR="00F93016">
        <w:rPr>
          <w:rFonts w:cs="Arial"/>
          <w:color w:val="000000"/>
          <w:szCs w:val="22"/>
          <w:lang w:val="en-US"/>
        </w:rPr>
        <w:t xml:space="preserve"> or any other private </w:t>
      </w:r>
      <w:r w:rsidR="004001BC">
        <w:rPr>
          <w:rFonts w:cs="Arial"/>
          <w:color w:val="000000"/>
          <w:szCs w:val="22"/>
          <w:lang w:val="en-US"/>
        </w:rPr>
        <w:t>cit</w:t>
      </w:r>
      <w:r w:rsidR="00DB639B">
        <w:rPr>
          <w:rFonts w:cs="Arial"/>
          <w:color w:val="000000"/>
          <w:szCs w:val="22"/>
          <w:lang w:val="en-US"/>
        </w:rPr>
        <w:t>iz</w:t>
      </w:r>
      <w:r w:rsidR="004001BC">
        <w:rPr>
          <w:rFonts w:cs="Arial"/>
          <w:color w:val="000000"/>
          <w:szCs w:val="22"/>
          <w:lang w:val="en-US"/>
        </w:rPr>
        <w:t>en.</w:t>
      </w:r>
    </w:p>
    <w:p w14:paraId="4CB2DC58" w14:textId="77777777" w:rsidR="00F93016" w:rsidRDefault="00F93016" w:rsidP="00AD5953">
      <w:pPr>
        <w:spacing w:line="360" w:lineRule="auto"/>
        <w:rPr>
          <w:rFonts w:cs="Arial"/>
          <w:color w:val="000000"/>
          <w:szCs w:val="22"/>
          <w:lang w:val="en-US"/>
        </w:rPr>
      </w:pPr>
    </w:p>
    <w:p w14:paraId="04BBFB95" w14:textId="33A4295D" w:rsidR="00F93016" w:rsidRDefault="00F93016" w:rsidP="00AD5953">
      <w:pPr>
        <w:spacing w:line="360" w:lineRule="auto"/>
        <w:rPr>
          <w:rFonts w:cs="Arial"/>
          <w:color w:val="000000"/>
          <w:szCs w:val="22"/>
          <w:lang w:val="en-US"/>
        </w:rPr>
      </w:pPr>
      <w:r>
        <w:rPr>
          <w:rFonts w:cs="Arial"/>
          <w:color w:val="000000"/>
          <w:szCs w:val="22"/>
          <w:lang w:val="en-US"/>
        </w:rPr>
        <w:t xml:space="preserve">I note here that the current mandate directives have lapsed and are no longer applicable, therefore you have no right to deny me </w:t>
      </w:r>
      <w:r w:rsidR="00DB639B">
        <w:rPr>
          <w:rFonts w:cs="Arial"/>
          <w:color w:val="000000"/>
          <w:szCs w:val="22"/>
          <w:lang w:val="en-US"/>
        </w:rPr>
        <w:t>entry/</w:t>
      </w:r>
      <w:r>
        <w:rPr>
          <w:rFonts w:cs="Arial"/>
          <w:color w:val="000000"/>
          <w:szCs w:val="22"/>
          <w:lang w:val="en-US"/>
        </w:rPr>
        <w:t>service</w:t>
      </w:r>
      <w:r w:rsidR="00C246CD">
        <w:rPr>
          <w:rFonts w:cs="Arial"/>
          <w:color w:val="000000"/>
          <w:szCs w:val="22"/>
          <w:lang w:val="en-US"/>
        </w:rPr>
        <w:t xml:space="preserve">/employment/schooling </w:t>
      </w:r>
      <w:r w:rsidR="00B67423">
        <w:rPr>
          <w:rFonts w:cs="Arial"/>
          <w:color w:val="000000"/>
          <w:szCs w:val="22"/>
          <w:lang w:val="en-US"/>
        </w:rPr>
        <w:t>etc.</w:t>
      </w:r>
      <w:r>
        <w:rPr>
          <w:rFonts w:cs="Arial"/>
          <w:color w:val="000000"/>
          <w:szCs w:val="22"/>
          <w:lang w:val="en-US"/>
        </w:rPr>
        <w:t xml:space="preserve"> [</w:t>
      </w:r>
      <w:r w:rsidRPr="00F93016">
        <w:rPr>
          <w:rFonts w:cs="Arial"/>
          <w:b/>
          <w:bCs/>
          <w:i/>
          <w:szCs w:val="22"/>
        </w:rPr>
        <w:t xml:space="preserve">insert relevant </w:t>
      </w:r>
      <w:r w:rsidR="00DB639B">
        <w:rPr>
          <w:rFonts w:cs="Arial"/>
          <w:b/>
          <w:bCs/>
          <w:i/>
          <w:szCs w:val="22"/>
        </w:rPr>
        <w:t>place</w:t>
      </w:r>
      <w:r>
        <w:rPr>
          <w:rFonts w:cs="Arial"/>
          <w:color w:val="000000"/>
          <w:szCs w:val="22"/>
          <w:lang w:val="en-US"/>
        </w:rPr>
        <w:t>].</w:t>
      </w:r>
    </w:p>
    <w:p w14:paraId="3AAF2DEA" w14:textId="77777777" w:rsidR="00F93016" w:rsidRDefault="00F93016" w:rsidP="00AD5953">
      <w:pPr>
        <w:spacing w:line="360" w:lineRule="auto"/>
        <w:rPr>
          <w:rFonts w:cs="Arial"/>
          <w:color w:val="000000"/>
          <w:szCs w:val="22"/>
          <w:lang w:val="en-US"/>
        </w:rPr>
      </w:pPr>
    </w:p>
    <w:p w14:paraId="6D8138FB" w14:textId="3806A210" w:rsidR="00F93016" w:rsidRDefault="00F93016" w:rsidP="00AD5953">
      <w:pPr>
        <w:spacing w:line="360" w:lineRule="auto"/>
        <w:rPr>
          <w:rFonts w:cs="Arial"/>
          <w:color w:val="000000"/>
          <w:szCs w:val="22"/>
          <w:lang w:val="en-US"/>
        </w:rPr>
      </w:pPr>
      <w:r>
        <w:rPr>
          <w:rFonts w:cs="Arial"/>
          <w:color w:val="000000"/>
          <w:szCs w:val="22"/>
          <w:lang w:val="en-US"/>
        </w:rPr>
        <w:t>I request that you immediately rectify your position and allow me to [</w:t>
      </w:r>
      <w:r w:rsidRPr="00F93016">
        <w:rPr>
          <w:rFonts w:cs="Arial"/>
          <w:b/>
          <w:bCs/>
          <w:i/>
          <w:szCs w:val="22"/>
        </w:rPr>
        <w:t>insert your relevant demand</w:t>
      </w:r>
      <w:r>
        <w:rPr>
          <w:rFonts w:cs="Arial"/>
          <w:color w:val="000000"/>
          <w:szCs w:val="22"/>
          <w:lang w:val="en-US"/>
        </w:rPr>
        <w:t>]</w:t>
      </w:r>
      <w:r w:rsidR="00DB639B">
        <w:rPr>
          <w:rFonts w:cs="Arial"/>
          <w:color w:val="000000"/>
          <w:szCs w:val="22"/>
          <w:lang w:val="en-US"/>
        </w:rPr>
        <w:t xml:space="preserve"> and provide me with confirmation of this by </w:t>
      </w:r>
      <w:r w:rsidR="00B648D9">
        <w:rPr>
          <w:rFonts w:cs="Arial"/>
          <w:b/>
          <w:bCs/>
          <w:color w:val="000000"/>
          <w:szCs w:val="22"/>
          <w:lang w:val="en-US"/>
        </w:rPr>
        <w:t>[insert date]</w:t>
      </w:r>
      <w:r w:rsidR="00B648D9">
        <w:rPr>
          <w:rFonts w:cs="Arial"/>
          <w:color w:val="000000"/>
          <w:szCs w:val="22"/>
          <w:lang w:val="en-US"/>
        </w:rPr>
        <w:t xml:space="preserve"> by email</w:t>
      </w:r>
      <w:r>
        <w:rPr>
          <w:rFonts w:cs="Arial"/>
          <w:color w:val="000000"/>
          <w:szCs w:val="22"/>
          <w:lang w:val="en-US"/>
        </w:rPr>
        <w:t>.</w:t>
      </w:r>
    </w:p>
    <w:p w14:paraId="1173E042" w14:textId="77777777" w:rsidR="00F93016" w:rsidRDefault="00F93016" w:rsidP="00AD5953">
      <w:pPr>
        <w:spacing w:line="360" w:lineRule="auto"/>
        <w:rPr>
          <w:rFonts w:cs="Arial"/>
          <w:color w:val="000000"/>
          <w:szCs w:val="22"/>
          <w:lang w:val="en-US"/>
        </w:rPr>
      </w:pPr>
    </w:p>
    <w:p w14:paraId="256F0D2F" w14:textId="77777777" w:rsidR="00F93016" w:rsidRPr="00F93016" w:rsidRDefault="00F93016" w:rsidP="00AD5953">
      <w:pPr>
        <w:spacing w:line="360" w:lineRule="auto"/>
        <w:rPr>
          <w:rFonts w:cs="Arial"/>
          <w:b/>
          <w:bCs/>
          <w:color w:val="000000"/>
          <w:szCs w:val="22"/>
          <w:lang w:val="en-US"/>
        </w:rPr>
      </w:pPr>
      <w:r>
        <w:rPr>
          <w:rFonts w:cs="Arial"/>
          <w:b/>
          <w:bCs/>
          <w:color w:val="000000"/>
          <w:szCs w:val="22"/>
          <w:lang w:val="en-US"/>
        </w:rPr>
        <w:t>End of M2 Letter</w:t>
      </w:r>
    </w:p>
    <w:p w14:paraId="3059894F" w14:textId="77777777" w:rsidR="00B60A7B" w:rsidRDefault="00B60A7B" w:rsidP="00AD5953">
      <w:pPr>
        <w:spacing w:line="360" w:lineRule="auto"/>
      </w:pPr>
    </w:p>
    <w:p w14:paraId="403D0B26" w14:textId="77777777" w:rsidR="0092517E" w:rsidRDefault="0092517E">
      <w:pPr>
        <w:spacing w:after="200" w:line="276" w:lineRule="auto"/>
        <w:jc w:val="left"/>
        <w:rPr>
          <w:rFonts w:cs="Arial"/>
          <w:color w:val="000000"/>
          <w:szCs w:val="22"/>
          <w:lang w:val="en-US"/>
        </w:rPr>
      </w:pPr>
      <w:r>
        <w:rPr>
          <w:rFonts w:cs="Arial"/>
          <w:color w:val="000000"/>
          <w:szCs w:val="22"/>
          <w:lang w:val="en-US"/>
        </w:rPr>
        <w:br w:type="page"/>
      </w:r>
    </w:p>
    <w:p w14:paraId="75F56F3E" w14:textId="444C2369" w:rsidR="00F93016" w:rsidRDefault="00F93016" w:rsidP="00AD5953">
      <w:pPr>
        <w:spacing w:line="360" w:lineRule="auto"/>
        <w:rPr>
          <w:rFonts w:cs="Arial"/>
          <w:color w:val="000000"/>
          <w:szCs w:val="22"/>
          <w:lang w:val="en-US"/>
        </w:rPr>
      </w:pPr>
      <w:r w:rsidRPr="00796A95">
        <w:rPr>
          <w:rFonts w:cs="Arial"/>
          <w:color w:val="000000"/>
          <w:szCs w:val="22"/>
          <w:lang w:val="en-US"/>
        </w:rPr>
        <w:lastRenderedPageBreak/>
        <w:t xml:space="preserve">In an employment situation, you may be required to provide a general medical exemption from your medical practitioner. Despite the fact that the </w:t>
      </w:r>
      <w:r w:rsidR="00B648D9">
        <w:rPr>
          <w:rFonts w:cs="Arial"/>
          <w:color w:val="000000"/>
          <w:szCs w:val="22"/>
          <w:lang w:val="en-US"/>
        </w:rPr>
        <w:t>D</w:t>
      </w:r>
      <w:r w:rsidRPr="00796A95">
        <w:rPr>
          <w:rFonts w:cs="Arial"/>
          <w:color w:val="000000"/>
          <w:szCs w:val="22"/>
          <w:lang w:val="en-US"/>
        </w:rPr>
        <w:t xml:space="preserve">epartment of </w:t>
      </w:r>
      <w:r w:rsidR="00B648D9">
        <w:rPr>
          <w:rFonts w:cs="Arial"/>
          <w:color w:val="000000"/>
          <w:szCs w:val="22"/>
          <w:lang w:val="en-US"/>
        </w:rPr>
        <w:t>H</w:t>
      </w:r>
      <w:r w:rsidRPr="00796A95">
        <w:rPr>
          <w:rFonts w:cs="Arial"/>
          <w:color w:val="000000"/>
          <w:szCs w:val="22"/>
          <w:lang w:val="en-US"/>
        </w:rPr>
        <w:t xml:space="preserve">ealth in most </w:t>
      </w:r>
      <w:r w:rsidR="0092517E">
        <w:rPr>
          <w:rFonts w:cs="Arial"/>
          <w:color w:val="000000"/>
          <w:szCs w:val="22"/>
          <w:lang w:val="en-US"/>
        </w:rPr>
        <w:t>S</w:t>
      </w:r>
      <w:r w:rsidRPr="00796A95">
        <w:rPr>
          <w:rFonts w:cs="Arial"/>
          <w:color w:val="000000"/>
          <w:szCs w:val="22"/>
          <w:lang w:val="en-US"/>
        </w:rPr>
        <w:t xml:space="preserve">tates and </w:t>
      </w:r>
      <w:r w:rsidR="0092517E">
        <w:rPr>
          <w:rFonts w:cs="Arial"/>
          <w:color w:val="000000"/>
          <w:szCs w:val="22"/>
          <w:lang w:val="en-US"/>
        </w:rPr>
        <w:t>T</w:t>
      </w:r>
      <w:r w:rsidRPr="00796A95">
        <w:rPr>
          <w:rFonts w:cs="Arial"/>
          <w:color w:val="000000"/>
          <w:szCs w:val="22"/>
          <w:lang w:val="en-US"/>
        </w:rPr>
        <w:t>erritories do not require you to provide such evidence even to your employer</w:t>
      </w:r>
      <w:r w:rsidR="00B648D9">
        <w:rPr>
          <w:rFonts w:cs="Arial"/>
          <w:color w:val="000000"/>
          <w:szCs w:val="22"/>
          <w:lang w:val="en-US"/>
        </w:rPr>
        <w:t>,</w:t>
      </w:r>
      <w:r w:rsidRPr="00796A95">
        <w:rPr>
          <w:rFonts w:cs="Arial"/>
          <w:color w:val="000000"/>
          <w:szCs w:val="22"/>
          <w:lang w:val="en-US"/>
        </w:rPr>
        <w:t xml:space="preserve"> it may expediate the matter for you to obtain a medical exemption</w:t>
      </w:r>
      <w:r w:rsidR="00B648D9">
        <w:rPr>
          <w:rFonts w:cs="Arial"/>
          <w:color w:val="000000"/>
          <w:szCs w:val="22"/>
          <w:lang w:val="en-US"/>
        </w:rPr>
        <w:t xml:space="preserve"> and avoid conflict</w:t>
      </w:r>
      <w:r w:rsidRPr="00796A95">
        <w:rPr>
          <w:rFonts w:cs="Arial"/>
          <w:color w:val="000000"/>
          <w:szCs w:val="22"/>
          <w:lang w:val="en-US"/>
        </w:rPr>
        <w:t>.</w:t>
      </w:r>
    </w:p>
    <w:p w14:paraId="63B98BAB" w14:textId="1EBD3B27" w:rsidR="00F93016" w:rsidRDefault="00F93016" w:rsidP="00AD5953">
      <w:pPr>
        <w:spacing w:line="360" w:lineRule="auto"/>
        <w:rPr>
          <w:lang w:val="en-US"/>
        </w:rPr>
      </w:pPr>
    </w:p>
    <w:p w14:paraId="602FF98F" w14:textId="01D0BF8B" w:rsidR="00F93016" w:rsidRDefault="00F93016" w:rsidP="0092517E">
      <w:pPr>
        <w:spacing w:line="360" w:lineRule="auto"/>
        <w:rPr>
          <w:rFonts w:cs="Arial"/>
          <w:color w:val="000000"/>
          <w:szCs w:val="22"/>
          <w:lang w:val="en-US"/>
        </w:rPr>
      </w:pPr>
      <w:r>
        <w:rPr>
          <w:rFonts w:cs="Arial"/>
          <w:color w:val="000000"/>
          <w:szCs w:val="22"/>
          <w:lang w:val="en-US"/>
        </w:rPr>
        <w:t>Note:</w:t>
      </w:r>
      <w:r>
        <w:rPr>
          <w:rFonts w:cs="Arial"/>
          <w:color w:val="000000"/>
          <w:szCs w:val="22"/>
          <w:lang w:val="en-US"/>
        </w:rPr>
        <w:tab/>
      </w:r>
      <w:r w:rsidRPr="00796A95">
        <w:rPr>
          <w:rFonts w:cs="Arial"/>
          <w:color w:val="000000"/>
          <w:szCs w:val="22"/>
          <w:lang w:val="en-US"/>
        </w:rPr>
        <w:t xml:space="preserve">The medical exemption does have to specify the </w:t>
      </w:r>
      <w:r w:rsidR="000252CA">
        <w:rPr>
          <w:rFonts w:cs="Arial"/>
          <w:color w:val="000000"/>
          <w:szCs w:val="22"/>
          <w:lang w:val="en-US"/>
        </w:rPr>
        <w:t xml:space="preserve">exact </w:t>
      </w:r>
      <w:r w:rsidRPr="00796A95">
        <w:rPr>
          <w:rFonts w:cs="Arial"/>
          <w:color w:val="000000"/>
          <w:szCs w:val="22"/>
          <w:lang w:val="en-US"/>
        </w:rPr>
        <w:t>reason</w:t>
      </w:r>
      <w:r>
        <w:rPr>
          <w:rFonts w:cs="Arial"/>
          <w:color w:val="000000"/>
          <w:szCs w:val="22"/>
          <w:lang w:val="en-US"/>
        </w:rPr>
        <w:t>.  I</w:t>
      </w:r>
      <w:r w:rsidRPr="00796A95">
        <w:rPr>
          <w:rFonts w:cs="Arial"/>
          <w:color w:val="000000"/>
          <w:szCs w:val="22"/>
          <w:lang w:val="en-US"/>
        </w:rPr>
        <w:t xml:space="preserve">t only needs to state that you have a legitimate medical reason to be exempt. We note here that the majority of the population will experience </w:t>
      </w:r>
      <w:r w:rsidR="00B60A7B">
        <w:rPr>
          <w:rFonts w:cs="Arial"/>
          <w:color w:val="000000"/>
          <w:szCs w:val="22"/>
          <w:lang w:val="en-US"/>
        </w:rPr>
        <w:t xml:space="preserve">serious </w:t>
      </w:r>
      <w:r w:rsidRPr="00796A95">
        <w:rPr>
          <w:rFonts w:cs="Arial"/>
          <w:color w:val="000000"/>
          <w:szCs w:val="22"/>
          <w:lang w:val="en-US"/>
        </w:rPr>
        <w:t xml:space="preserve">breathing difficulties as a result of wearing </w:t>
      </w:r>
      <w:r>
        <w:rPr>
          <w:rFonts w:cs="Arial"/>
          <w:color w:val="000000"/>
          <w:szCs w:val="22"/>
          <w:lang w:val="en-US"/>
        </w:rPr>
        <w:t xml:space="preserve">a </w:t>
      </w:r>
      <w:r w:rsidRPr="00796A95">
        <w:rPr>
          <w:rFonts w:cs="Arial"/>
          <w:color w:val="000000"/>
          <w:szCs w:val="22"/>
          <w:lang w:val="en-US"/>
        </w:rPr>
        <w:t>mask for extended periods of time. This is not rocket science. In those circumstances, we recommend that you obtain such evidenc</w:t>
      </w:r>
      <w:r>
        <w:rPr>
          <w:rFonts w:cs="Arial"/>
          <w:color w:val="000000"/>
          <w:szCs w:val="22"/>
          <w:lang w:val="en-US"/>
        </w:rPr>
        <w:t xml:space="preserve">e and </w:t>
      </w:r>
      <w:r w:rsidR="0092517E">
        <w:rPr>
          <w:rFonts w:cs="Arial"/>
          <w:color w:val="000000"/>
          <w:szCs w:val="22"/>
          <w:lang w:val="en-US"/>
        </w:rPr>
        <w:t>provide</w:t>
      </w:r>
      <w:r>
        <w:rPr>
          <w:rFonts w:cs="Arial"/>
          <w:color w:val="000000"/>
          <w:szCs w:val="22"/>
          <w:lang w:val="en-US"/>
        </w:rPr>
        <w:t xml:space="preserve"> it to your employer</w:t>
      </w:r>
      <w:r w:rsidR="0092517E">
        <w:rPr>
          <w:rFonts w:cs="Arial"/>
          <w:color w:val="000000"/>
          <w:szCs w:val="22"/>
          <w:lang w:val="en-US"/>
        </w:rPr>
        <w:t xml:space="preserve"> by email</w:t>
      </w:r>
      <w:r>
        <w:rPr>
          <w:rFonts w:cs="Arial"/>
          <w:color w:val="000000"/>
          <w:szCs w:val="22"/>
          <w:lang w:val="en-US"/>
        </w:rPr>
        <w:t>.</w:t>
      </w:r>
    </w:p>
    <w:p w14:paraId="771DE48F" w14:textId="50D62767" w:rsidR="005551D2" w:rsidRDefault="005551D2" w:rsidP="00B648D9">
      <w:pPr>
        <w:spacing w:line="360" w:lineRule="auto"/>
        <w:rPr>
          <w:rFonts w:cs="Arial"/>
          <w:color w:val="000000"/>
          <w:szCs w:val="22"/>
          <w:lang w:val="en-US"/>
        </w:rPr>
      </w:pPr>
    </w:p>
    <w:p w14:paraId="42B27229" w14:textId="269042DE" w:rsidR="005551D2" w:rsidRPr="00B648D9" w:rsidRDefault="005551D2" w:rsidP="00B648D9">
      <w:pPr>
        <w:spacing w:line="360" w:lineRule="auto"/>
        <w:rPr>
          <w:rFonts w:cs="Arial"/>
          <w:color w:val="000000"/>
          <w:szCs w:val="22"/>
          <w:lang w:val="en-US"/>
        </w:rPr>
      </w:pPr>
      <w:r>
        <w:rPr>
          <w:rFonts w:cs="Arial"/>
          <w:color w:val="000000"/>
          <w:szCs w:val="22"/>
          <w:lang w:val="en-US"/>
        </w:rPr>
        <w:t xml:space="preserve">It is insufficient for you to argue that your contract does not allow your employer to change the terms of your employ. Your employer most certainly is bound by Government mandates. </w:t>
      </w:r>
      <w:r w:rsidR="0092517E">
        <w:rPr>
          <w:rFonts w:cs="Arial"/>
          <w:color w:val="000000"/>
          <w:szCs w:val="22"/>
          <w:lang w:val="en-US"/>
        </w:rPr>
        <w:t>I</w:t>
      </w:r>
      <w:r>
        <w:rPr>
          <w:rFonts w:cs="Arial"/>
          <w:color w:val="000000"/>
          <w:szCs w:val="22"/>
          <w:lang w:val="en-US"/>
        </w:rPr>
        <w:t xml:space="preserve">n the absence of </w:t>
      </w:r>
      <w:r w:rsidR="0092517E">
        <w:rPr>
          <w:rFonts w:cs="Arial"/>
          <w:color w:val="000000"/>
          <w:szCs w:val="22"/>
          <w:lang w:val="en-US"/>
        </w:rPr>
        <w:t xml:space="preserve">a </w:t>
      </w:r>
      <w:r>
        <w:rPr>
          <w:rFonts w:cs="Arial"/>
          <w:color w:val="000000"/>
          <w:szCs w:val="22"/>
          <w:lang w:val="en-US"/>
        </w:rPr>
        <w:t xml:space="preserve">mandate, your employer and/or service provider cannot go beyond what the Government has ascertained as safe. </w:t>
      </w:r>
      <w:r w:rsidR="00D67A14">
        <w:rPr>
          <w:rFonts w:cs="Arial"/>
          <w:color w:val="000000"/>
          <w:szCs w:val="22"/>
          <w:lang w:val="en-US"/>
        </w:rPr>
        <w:t xml:space="preserve">We are aware that the Fair Work Commission has taken a very expansive approach </w:t>
      </w:r>
      <w:r w:rsidR="0092517E">
        <w:rPr>
          <w:rFonts w:cs="Arial"/>
          <w:color w:val="000000"/>
          <w:szCs w:val="22"/>
          <w:lang w:val="en-US"/>
        </w:rPr>
        <w:t xml:space="preserve">of </w:t>
      </w:r>
      <w:r w:rsidR="00D67A14">
        <w:rPr>
          <w:rFonts w:cs="Arial"/>
          <w:color w:val="000000"/>
          <w:szCs w:val="22"/>
          <w:lang w:val="en-US"/>
        </w:rPr>
        <w:t xml:space="preserve">what employers can and can’t request from their employees. However, we believe these issues are still subject to be tested before the Courts before we can clearly state that </w:t>
      </w:r>
      <w:r w:rsidR="0092517E">
        <w:rPr>
          <w:rFonts w:cs="Arial"/>
          <w:color w:val="000000"/>
          <w:szCs w:val="22"/>
          <w:lang w:val="en-US"/>
        </w:rPr>
        <w:t>e</w:t>
      </w:r>
      <w:r w:rsidR="00D67A14">
        <w:rPr>
          <w:rFonts w:cs="Arial"/>
          <w:color w:val="000000"/>
          <w:szCs w:val="22"/>
          <w:lang w:val="en-US"/>
        </w:rPr>
        <w:t xml:space="preserve">mployers can set whatever boundaries and demands they want. We don’t think that such an approach is justified or lawful where there </w:t>
      </w:r>
      <w:r w:rsidR="0092517E">
        <w:rPr>
          <w:rFonts w:cs="Arial"/>
          <w:color w:val="000000"/>
          <w:szCs w:val="22"/>
          <w:lang w:val="en-US"/>
        </w:rPr>
        <w:t xml:space="preserve">is </w:t>
      </w:r>
      <w:r w:rsidR="00D67A14">
        <w:rPr>
          <w:rFonts w:cs="Arial"/>
          <w:color w:val="000000"/>
          <w:szCs w:val="22"/>
          <w:lang w:val="en-US"/>
        </w:rPr>
        <w:t>disability discrimination, merit</w:t>
      </w:r>
      <w:r w:rsidR="0092517E">
        <w:rPr>
          <w:rFonts w:cs="Arial"/>
          <w:color w:val="000000"/>
          <w:szCs w:val="22"/>
          <w:lang w:val="en-US"/>
        </w:rPr>
        <w:t>-</w:t>
      </w:r>
      <w:r w:rsidR="00D67A14">
        <w:rPr>
          <w:rFonts w:cs="Arial"/>
          <w:color w:val="000000"/>
          <w:szCs w:val="22"/>
          <w:lang w:val="en-US"/>
        </w:rPr>
        <w:t xml:space="preserve">based considerations around the legitimacy of arguing that masks and PPE are essential in healthy workers and the implications of going beyond the jurisdiction of Government during </w:t>
      </w:r>
      <w:r w:rsidR="0083787D">
        <w:rPr>
          <w:rFonts w:cs="Arial"/>
          <w:color w:val="000000"/>
          <w:szCs w:val="22"/>
          <w:lang w:val="en-US"/>
        </w:rPr>
        <w:t>states of emergency.</w:t>
      </w:r>
    </w:p>
    <w:p w14:paraId="5370447C" w14:textId="77777777" w:rsidR="00DF0702" w:rsidRPr="0092517E" w:rsidRDefault="00DF0702" w:rsidP="00AD5953">
      <w:pPr>
        <w:spacing w:line="360" w:lineRule="auto"/>
        <w:rPr>
          <w:rFonts w:cs="Arial"/>
          <w:kern w:val="32"/>
          <w:szCs w:val="22"/>
          <w:lang w:val="en-US" w:eastAsia="en-US"/>
        </w:rPr>
      </w:pPr>
    </w:p>
    <w:p w14:paraId="15003000" w14:textId="77777777" w:rsidR="00C2094F" w:rsidRDefault="00C2094F" w:rsidP="00AD5953">
      <w:pPr>
        <w:pStyle w:val="Heading1"/>
        <w:spacing w:before="0" w:after="0" w:line="360" w:lineRule="auto"/>
        <w:rPr>
          <w:rFonts w:ascii="Arial" w:hAnsi="Arial" w:cs="Arial"/>
          <w:sz w:val="24"/>
        </w:rPr>
      </w:pPr>
      <w:r w:rsidRPr="008A33D5">
        <w:rPr>
          <w:rFonts w:ascii="Arial" w:hAnsi="Arial" w:cs="Arial"/>
          <w:sz w:val="24"/>
        </w:rPr>
        <w:t xml:space="preserve">Letter </w:t>
      </w:r>
      <w:r>
        <w:rPr>
          <w:rFonts w:ascii="Arial" w:hAnsi="Arial" w:cs="Arial"/>
          <w:sz w:val="24"/>
        </w:rPr>
        <w:t>M3</w:t>
      </w:r>
    </w:p>
    <w:p w14:paraId="433E3981" w14:textId="77777777" w:rsidR="00C2094F" w:rsidRPr="00796A95" w:rsidRDefault="00C2094F" w:rsidP="00AD5953">
      <w:pPr>
        <w:pStyle w:val="Heading1"/>
        <w:spacing w:before="0" w:after="0" w:line="360" w:lineRule="auto"/>
        <w:rPr>
          <w:rFonts w:ascii="Arial" w:hAnsi="Arial" w:cs="Arial"/>
          <w:color w:val="000000"/>
          <w:sz w:val="22"/>
          <w:szCs w:val="22"/>
          <w:lang w:val="en-US"/>
        </w:rPr>
      </w:pPr>
      <w:r w:rsidRPr="008A33D5">
        <w:rPr>
          <w:rFonts w:ascii="Arial" w:hAnsi="Arial" w:cs="Arial"/>
          <w:sz w:val="24"/>
        </w:rPr>
        <w:t xml:space="preserve">Mandatory </w:t>
      </w:r>
      <w:r>
        <w:rPr>
          <w:rFonts w:ascii="Arial" w:hAnsi="Arial" w:cs="Arial"/>
          <w:sz w:val="24"/>
        </w:rPr>
        <w:t xml:space="preserve">Mask </w:t>
      </w:r>
      <w:r w:rsidR="005E314A">
        <w:rPr>
          <w:rFonts w:ascii="Arial" w:hAnsi="Arial" w:cs="Arial"/>
          <w:sz w:val="24"/>
        </w:rPr>
        <w:t>Letter for Employers</w:t>
      </w:r>
    </w:p>
    <w:p w14:paraId="4530EAF8" w14:textId="77777777" w:rsidR="00C2094F" w:rsidRDefault="00C2094F" w:rsidP="00AD5953">
      <w:pPr>
        <w:spacing w:line="360" w:lineRule="auto"/>
        <w:rPr>
          <w:rFonts w:cs="Arial"/>
          <w:kern w:val="32"/>
          <w:szCs w:val="22"/>
          <w:lang w:eastAsia="en-US"/>
        </w:rPr>
      </w:pPr>
    </w:p>
    <w:p w14:paraId="00B31586" w14:textId="396D40FB" w:rsidR="00DF0702" w:rsidRDefault="00DF0702" w:rsidP="00AD5953">
      <w:pPr>
        <w:spacing w:line="360" w:lineRule="auto"/>
        <w:rPr>
          <w:rFonts w:cs="Arial"/>
          <w:kern w:val="32"/>
          <w:szCs w:val="22"/>
          <w:lang w:eastAsia="en-US"/>
        </w:rPr>
      </w:pPr>
      <w:r>
        <w:rPr>
          <w:rFonts w:cs="Arial"/>
          <w:kern w:val="32"/>
          <w:szCs w:val="22"/>
          <w:lang w:eastAsia="en-US"/>
        </w:rPr>
        <w:t>Dear</w:t>
      </w:r>
      <w:proofErr w:type="gramStart"/>
      <w:r>
        <w:rPr>
          <w:rFonts w:cs="Arial"/>
          <w:kern w:val="32"/>
          <w:szCs w:val="22"/>
          <w:lang w:eastAsia="en-US"/>
        </w:rPr>
        <w:t>…..</w:t>
      </w:r>
      <w:proofErr w:type="gramEnd"/>
      <w:r>
        <w:rPr>
          <w:rFonts w:cs="Arial"/>
          <w:kern w:val="32"/>
          <w:szCs w:val="22"/>
          <w:lang w:eastAsia="en-US"/>
        </w:rPr>
        <w:t>,</w:t>
      </w:r>
    </w:p>
    <w:p w14:paraId="714D5898" w14:textId="77777777" w:rsidR="00DF0702" w:rsidRDefault="00DF0702" w:rsidP="00AD5953">
      <w:pPr>
        <w:spacing w:line="360" w:lineRule="auto"/>
        <w:rPr>
          <w:rFonts w:cs="Arial"/>
          <w:kern w:val="32"/>
          <w:szCs w:val="22"/>
          <w:lang w:eastAsia="en-US"/>
        </w:rPr>
      </w:pPr>
    </w:p>
    <w:p w14:paraId="3F4CB1C9" w14:textId="1366C104" w:rsidR="00796A95" w:rsidRDefault="00796A95" w:rsidP="00AD5953">
      <w:pPr>
        <w:spacing w:line="360" w:lineRule="auto"/>
        <w:rPr>
          <w:rFonts w:cs="Arial"/>
          <w:color w:val="000000"/>
          <w:szCs w:val="22"/>
          <w:lang w:val="en-US"/>
        </w:rPr>
      </w:pPr>
      <w:r w:rsidRPr="00796A95">
        <w:rPr>
          <w:rFonts w:cs="Arial"/>
          <w:color w:val="000000"/>
          <w:szCs w:val="22"/>
          <w:lang w:val="en-US"/>
        </w:rPr>
        <w:t xml:space="preserve">I provide you notification that I have a medical reason for not wearing </w:t>
      </w:r>
      <w:r w:rsidR="00DF0702">
        <w:rPr>
          <w:rFonts w:cs="Arial"/>
          <w:color w:val="000000"/>
          <w:szCs w:val="22"/>
          <w:lang w:val="en-US"/>
        </w:rPr>
        <w:t>a</w:t>
      </w:r>
      <w:r w:rsidRPr="00796A95">
        <w:rPr>
          <w:rFonts w:cs="Arial"/>
          <w:color w:val="000000"/>
          <w:szCs w:val="22"/>
          <w:lang w:val="en-US"/>
        </w:rPr>
        <w:t xml:space="preserve"> mask. </w:t>
      </w:r>
      <w:r w:rsidR="00DF0702">
        <w:rPr>
          <w:rFonts w:cs="Arial"/>
          <w:color w:val="000000"/>
          <w:szCs w:val="22"/>
          <w:lang w:val="en-US"/>
        </w:rPr>
        <w:t xml:space="preserve"> </w:t>
      </w:r>
      <w:r w:rsidRPr="00796A95">
        <w:rPr>
          <w:rFonts w:cs="Arial"/>
          <w:color w:val="000000"/>
          <w:szCs w:val="22"/>
          <w:lang w:val="en-US"/>
        </w:rPr>
        <w:t xml:space="preserve">The medical reason is </w:t>
      </w:r>
      <w:r w:rsidR="00DF0702">
        <w:rPr>
          <w:rFonts w:cs="Arial"/>
          <w:color w:val="000000"/>
          <w:szCs w:val="22"/>
          <w:lang w:val="en-US"/>
        </w:rPr>
        <w:t xml:space="preserve">that </w:t>
      </w:r>
      <w:r w:rsidRPr="00796A95">
        <w:rPr>
          <w:rFonts w:cs="Arial"/>
          <w:color w:val="000000"/>
          <w:szCs w:val="22"/>
          <w:lang w:val="en-US"/>
        </w:rPr>
        <w:t>I suffer from asthma/breathlessness/childhood trauma/previous operation/skin condition/claustrophobia</w:t>
      </w:r>
      <w:r w:rsidR="00DF0702">
        <w:rPr>
          <w:rFonts w:cs="Arial"/>
          <w:color w:val="000000"/>
          <w:szCs w:val="22"/>
          <w:lang w:val="en-US"/>
        </w:rPr>
        <w:t>/other</w:t>
      </w:r>
      <w:r w:rsidRPr="00796A95">
        <w:rPr>
          <w:rFonts w:cs="Arial"/>
          <w:color w:val="000000"/>
          <w:szCs w:val="22"/>
          <w:lang w:val="en-US"/>
        </w:rPr>
        <w:t xml:space="preserve">. I am not required under the law or the </w:t>
      </w:r>
      <w:r w:rsidR="0092517E">
        <w:rPr>
          <w:rFonts w:cs="Arial"/>
          <w:color w:val="000000"/>
          <w:szCs w:val="22"/>
          <w:lang w:val="en-US"/>
        </w:rPr>
        <w:t>G</w:t>
      </w:r>
      <w:r w:rsidRPr="00796A95">
        <w:rPr>
          <w:rFonts w:cs="Arial"/>
          <w:color w:val="000000"/>
          <w:szCs w:val="22"/>
          <w:lang w:val="en-US"/>
        </w:rPr>
        <w:t>overnment guidelines to provide you a GP certificate or otherwise for this medical reason.</w:t>
      </w:r>
    </w:p>
    <w:p w14:paraId="7C4D470E" w14:textId="77777777" w:rsidR="00DF0702" w:rsidRPr="00796A95" w:rsidRDefault="00DF0702" w:rsidP="00AD5953">
      <w:pPr>
        <w:spacing w:line="360" w:lineRule="auto"/>
        <w:rPr>
          <w:rFonts w:cs="Arial"/>
          <w:color w:val="000000"/>
          <w:szCs w:val="22"/>
          <w:lang w:val="en-US"/>
        </w:rPr>
      </w:pPr>
    </w:p>
    <w:p w14:paraId="3BABD886" w14:textId="091CFB96" w:rsidR="00DF0702" w:rsidRDefault="00796A95" w:rsidP="00AD5953">
      <w:pPr>
        <w:spacing w:line="360" w:lineRule="auto"/>
        <w:rPr>
          <w:rFonts w:cs="Arial"/>
          <w:color w:val="000000"/>
          <w:szCs w:val="22"/>
          <w:lang w:val="en-US"/>
        </w:rPr>
      </w:pPr>
      <w:r w:rsidRPr="00796A95">
        <w:rPr>
          <w:rFonts w:cs="Arial"/>
          <w:color w:val="000000"/>
          <w:szCs w:val="22"/>
          <w:lang w:val="en-US"/>
        </w:rPr>
        <w:t>This communication is all that is required for me to obtain an exemption for that purpose</w:t>
      </w:r>
      <w:r w:rsidR="0092517E">
        <w:rPr>
          <w:rFonts w:cs="Arial"/>
          <w:color w:val="000000"/>
          <w:szCs w:val="22"/>
          <w:lang w:val="en-US"/>
        </w:rPr>
        <w:t xml:space="preserve"> and y</w:t>
      </w:r>
      <w:r w:rsidRPr="00796A95">
        <w:rPr>
          <w:rFonts w:cs="Arial"/>
          <w:color w:val="000000"/>
          <w:szCs w:val="22"/>
          <w:lang w:val="en-US"/>
        </w:rPr>
        <w:t>ou do not have the right to enforce anyt</w:t>
      </w:r>
      <w:r w:rsidR="00DF0702">
        <w:rPr>
          <w:rFonts w:cs="Arial"/>
          <w:color w:val="000000"/>
          <w:szCs w:val="22"/>
          <w:lang w:val="en-US"/>
        </w:rPr>
        <w:t>hing against me in this regard.</w:t>
      </w:r>
    </w:p>
    <w:p w14:paraId="4A9E7102" w14:textId="77777777" w:rsidR="00DF0702" w:rsidRDefault="00DF0702" w:rsidP="00AD5953">
      <w:pPr>
        <w:spacing w:line="360" w:lineRule="auto"/>
        <w:rPr>
          <w:rFonts w:cs="Arial"/>
          <w:color w:val="000000"/>
          <w:szCs w:val="22"/>
          <w:lang w:val="en-US"/>
        </w:rPr>
      </w:pPr>
    </w:p>
    <w:p w14:paraId="3B623BE2" w14:textId="3C792C07" w:rsidR="00796A95" w:rsidRDefault="00796A95" w:rsidP="00AD5953">
      <w:pPr>
        <w:spacing w:line="360" w:lineRule="auto"/>
        <w:rPr>
          <w:rFonts w:cs="Arial"/>
          <w:color w:val="000000"/>
          <w:szCs w:val="22"/>
          <w:lang w:val="en-US"/>
        </w:rPr>
      </w:pPr>
      <w:r w:rsidRPr="00796A95">
        <w:rPr>
          <w:rFonts w:cs="Arial"/>
          <w:color w:val="000000"/>
          <w:szCs w:val="22"/>
          <w:lang w:val="en-US"/>
        </w:rPr>
        <w:t xml:space="preserve">I also assure you that I do not have any symptoms of COVID-19 or any other </w:t>
      </w:r>
      <w:r w:rsidR="000252CA">
        <w:rPr>
          <w:rFonts w:cs="Arial"/>
          <w:color w:val="000000"/>
          <w:szCs w:val="22"/>
          <w:lang w:val="en-US"/>
        </w:rPr>
        <w:t>infectious</w:t>
      </w:r>
      <w:r w:rsidR="00DF0702">
        <w:rPr>
          <w:rFonts w:cs="Arial"/>
          <w:color w:val="000000"/>
          <w:szCs w:val="22"/>
          <w:lang w:val="en-US"/>
        </w:rPr>
        <w:t xml:space="preserve"> condition or illness.  </w:t>
      </w:r>
      <w:r w:rsidRPr="00796A95">
        <w:rPr>
          <w:rFonts w:cs="Arial"/>
          <w:color w:val="000000"/>
          <w:szCs w:val="22"/>
          <w:lang w:val="en-US"/>
        </w:rPr>
        <w:t>I suggest that this matter be immediately resolved and there is no need to escalate the issue</w:t>
      </w:r>
      <w:r w:rsidR="0092517E">
        <w:rPr>
          <w:rFonts w:cs="Arial"/>
          <w:color w:val="000000"/>
          <w:szCs w:val="22"/>
          <w:lang w:val="en-US"/>
        </w:rPr>
        <w:t xml:space="preserve"> further</w:t>
      </w:r>
      <w:r w:rsidRPr="00796A95">
        <w:rPr>
          <w:rFonts w:cs="Arial"/>
          <w:color w:val="000000"/>
          <w:szCs w:val="22"/>
          <w:lang w:val="en-US"/>
        </w:rPr>
        <w:t>.</w:t>
      </w:r>
    </w:p>
    <w:p w14:paraId="14B80097" w14:textId="506AAC88" w:rsidR="005E314A" w:rsidRDefault="005E314A" w:rsidP="00AD5953">
      <w:pPr>
        <w:spacing w:line="360" w:lineRule="auto"/>
        <w:rPr>
          <w:rFonts w:cs="Arial"/>
          <w:color w:val="000000"/>
          <w:szCs w:val="22"/>
          <w:lang w:val="en-US"/>
        </w:rPr>
      </w:pPr>
      <w:r>
        <w:rPr>
          <w:rFonts w:cs="Arial"/>
          <w:color w:val="000000"/>
          <w:szCs w:val="22"/>
          <w:lang w:val="en-US"/>
        </w:rPr>
        <w:lastRenderedPageBreak/>
        <w:t>However, in good faith, I have sought advice from my medical practitioner and I enclose proof of my medical exemptio</w:t>
      </w:r>
      <w:r w:rsidR="00625759">
        <w:rPr>
          <w:rFonts w:cs="Arial"/>
          <w:color w:val="000000"/>
          <w:szCs w:val="22"/>
          <w:lang w:val="en-US"/>
        </w:rPr>
        <w:t>n</w:t>
      </w:r>
      <w:r>
        <w:rPr>
          <w:rFonts w:cs="Arial"/>
          <w:color w:val="000000"/>
          <w:szCs w:val="22"/>
          <w:lang w:val="en-US"/>
        </w:rPr>
        <w:t xml:space="preserve">. </w:t>
      </w:r>
    </w:p>
    <w:p w14:paraId="71FB4BF0" w14:textId="77777777" w:rsidR="005E314A" w:rsidRDefault="005E314A" w:rsidP="00AD5953">
      <w:pPr>
        <w:spacing w:line="360" w:lineRule="auto"/>
        <w:rPr>
          <w:rFonts w:cs="Arial"/>
          <w:color w:val="000000"/>
          <w:szCs w:val="22"/>
          <w:lang w:val="en-US"/>
        </w:rPr>
      </w:pPr>
    </w:p>
    <w:p w14:paraId="509D2109" w14:textId="43494992" w:rsidR="005E314A" w:rsidRDefault="00907A06" w:rsidP="00AD5953">
      <w:pPr>
        <w:spacing w:line="360" w:lineRule="auto"/>
        <w:rPr>
          <w:rFonts w:cs="Arial"/>
          <w:color w:val="000000"/>
          <w:szCs w:val="22"/>
          <w:lang w:val="en-US"/>
        </w:rPr>
      </w:pPr>
      <w:r>
        <w:rPr>
          <w:rFonts w:cs="Arial"/>
          <w:color w:val="000000"/>
          <w:szCs w:val="22"/>
          <w:lang w:val="en-US"/>
        </w:rPr>
        <w:t>M</w:t>
      </w:r>
      <w:r w:rsidR="005E314A">
        <w:rPr>
          <w:rFonts w:cs="Arial"/>
          <w:color w:val="000000"/>
          <w:szCs w:val="22"/>
          <w:lang w:val="en-US"/>
        </w:rPr>
        <w:t xml:space="preserve">asks in themselves do not provide protection but are </w:t>
      </w:r>
      <w:r w:rsidR="0092517E">
        <w:rPr>
          <w:rFonts w:cs="Arial"/>
          <w:color w:val="000000"/>
          <w:szCs w:val="22"/>
          <w:lang w:val="en-US"/>
        </w:rPr>
        <w:t xml:space="preserve">regarded </w:t>
      </w:r>
      <w:r>
        <w:rPr>
          <w:rFonts w:cs="Arial"/>
          <w:color w:val="000000"/>
          <w:szCs w:val="22"/>
          <w:lang w:val="en-US"/>
        </w:rPr>
        <w:t>by the World Health Organisation</w:t>
      </w:r>
      <w:r w:rsidR="005E314A">
        <w:rPr>
          <w:rFonts w:cs="Arial"/>
          <w:color w:val="000000"/>
          <w:szCs w:val="22"/>
          <w:lang w:val="en-US"/>
        </w:rPr>
        <w:t xml:space="preserve"> as a general precautionary measure </w:t>
      </w:r>
      <w:r w:rsidR="0092517E">
        <w:rPr>
          <w:rFonts w:cs="Arial"/>
          <w:color w:val="000000"/>
          <w:szCs w:val="22"/>
          <w:lang w:val="en-US"/>
        </w:rPr>
        <w:t xml:space="preserve">– only </w:t>
      </w:r>
      <w:r w:rsidR="005E314A">
        <w:rPr>
          <w:rFonts w:cs="Arial"/>
          <w:color w:val="000000"/>
          <w:szCs w:val="22"/>
          <w:lang w:val="en-US"/>
        </w:rPr>
        <w:t>when someone has symptoms</w:t>
      </w:r>
      <w:r>
        <w:rPr>
          <w:rFonts w:cs="Arial"/>
          <w:color w:val="000000"/>
          <w:szCs w:val="22"/>
          <w:lang w:val="en-US"/>
        </w:rPr>
        <w:t xml:space="preserve"> </w:t>
      </w:r>
      <w:r w:rsidR="00012985">
        <w:rPr>
          <w:rFonts w:cs="Arial"/>
          <w:color w:val="000000"/>
          <w:szCs w:val="22"/>
          <w:lang w:val="en-US"/>
        </w:rPr>
        <w:t>and cannot socially distance</w:t>
      </w:r>
      <w:r w:rsidR="005E314A">
        <w:rPr>
          <w:rFonts w:cs="Arial"/>
          <w:color w:val="000000"/>
          <w:szCs w:val="22"/>
          <w:lang w:val="en-US"/>
        </w:rPr>
        <w:t xml:space="preserve">. In this regard, it is not adequate for the employer to argue that the absence of me wearing a mask constitutes a </w:t>
      </w:r>
      <w:r>
        <w:rPr>
          <w:rFonts w:cs="Arial"/>
          <w:color w:val="000000"/>
          <w:szCs w:val="22"/>
          <w:lang w:val="en-US"/>
        </w:rPr>
        <w:t xml:space="preserve">safety </w:t>
      </w:r>
      <w:r w:rsidR="005E314A">
        <w:rPr>
          <w:rFonts w:cs="Arial"/>
          <w:color w:val="000000"/>
          <w:szCs w:val="22"/>
          <w:lang w:val="en-US"/>
        </w:rPr>
        <w:t xml:space="preserve">risk to other employees </w:t>
      </w:r>
      <w:r w:rsidR="0092517E">
        <w:rPr>
          <w:rFonts w:cs="Arial"/>
          <w:color w:val="000000"/>
          <w:szCs w:val="22"/>
          <w:lang w:val="en-US"/>
        </w:rPr>
        <w:t xml:space="preserve">or the public, </w:t>
      </w:r>
      <w:r w:rsidR="005E314A">
        <w:rPr>
          <w:rFonts w:cs="Arial"/>
          <w:color w:val="000000"/>
          <w:szCs w:val="22"/>
          <w:lang w:val="en-US"/>
        </w:rPr>
        <w:t>in the absence of me having any symptoms</w:t>
      </w:r>
      <w:r w:rsidR="0092517E">
        <w:rPr>
          <w:rFonts w:cs="Arial"/>
          <w:color w:val="000000"/>
          <w:szCs w:val="22"/>
          <w:lang w:val="en-US"/>
        </w:rPr>
        <w:t xml:space="preserve"> of illness</w:t>
      </w:r>
      <w:r w:rsidR="005E314A">
        <w:rPr>
          <w:rFonts w:cs="Arial"/>
          <w:color w:val="000000"/>
          <w:szCs w:val="22"/>
          <w:lang w:val="en-US"/>
        </w:rPr>
        <w:t>.</w:t>
      </w:r>
    </w:p>
    <w:p w14:paraId="37093102" w14:textId="77777777" w:rsidR="005E314A" w:rsidRDefault="005E314A" w:rsidP="00AD5953">
      <w:pPr>
        <w:spacing w:line="360" w:lineRule="auto"/>
        <w:rPr>
          <w:rFonts w:cs="Arial"/>
          <w:color w:val="000000"/>
          <w:szCs w:val="22"/>
          <w:lang w:val="en-US"/>
        </w:rPr>
      </w:pPr>
    </w:p>
    <w:p w14:paraId="76A9F24A" w14:textId="77777777" w:rsidR="005E314A" w:rsidRDefault="005E314A" w:rsidP="00AD5953">
      <w:pPr>
        <w:spacing w:line="360" w:lineRule="auto"/>
        <w:rPr>
          <w:rFonts w:cs="Arial"/>
          <w:color w:val="000000"/>
          <w:szCs w:val="22"/>
          <w:lang w:val="en-US"/>
        </w:rPr>
      </w:pPr>
      <w:r>
        <w:rPr>
          <w:rFonts w:cs="Arial"/>
          <w:color w:val="000000"/>
          <w:szCs w:val="22"/>
          <w:lang w:val="en-US"/>
        </w:rPr>
        <w:t>Specifically, as I have a medical exemption and I do not have any symptoms of COVID-19 or any other infectious disease, there are no medical grounds or legal grounds to deny me access to my employment.</w:t>
      </w:r>
    </w:p>
    <w:p w14:paraId="70C0F58B" w14:textId="77777777" w:rsidR="005E314A" w:rsidRDefault="005E314A" w:rsidP="00AD5953">
      <w:pPr>
        <w:spacing w:line="360" w:lineRule="auto"/>
        <w:rPr>
          <w:rFonts w:cs="Arial"/>
          <w:color w:val="000000"/>
          <w:szCs w:val="22"/>
          <w:lang w:val="en-US"/>
        </w:rPr>
      </w:pPr>
    </w:p>
    <w:p w14:paraId="3598CEA8" w14:textId="77777777" w:rsidR="005E314A" w:rsidRDefault="005E314A" w:rsidP="00AD5953">
      <w:pPr>
        <w:spacing w:line="360" w:lineRule="auto"/>
        <w:rPr>
          <w:rFonts w:cs="Arial"/>
          <w:color w:val="000000"/>
          <w:szCs w:val="22"/>
          <w:lang w:val="en-US"/>
        </w:rPr>
      </w:pPr>
      <w:r>
        <w:rPr>
          <w:rFonts w:cs="Arial"/>
          <w:b/>
          <w:bCs/>
          <w:color w:val="000000"/>
          <w:szCs w:val="22"/>
          <w:lang w:val="en-US"/>
        </w:rPr>
        <w:t>End of Letter M3</w:t>
      </w:r>
      <w:r>
        <w:rPr>
          <w:rFonts w:cs="Arial"/>
          <w:color w:val="000000"/>
          <w:szCs w:val="22"/>
          <w:lang w:val="en-US"/>
        </w:rPr>
        <w:t xml:space="preserve"> </w:t>
      </w:r>
    </w:p>
    <w:p w14:paraId="71C6D8D1" w14:textId="77777777" w:rsidR="001E5E7D" w:rsidRPr="0092517E" w:rsidRDefault="001E5E7D" w:rsidP="0092517E">
      <w:pPr>
        <w:spacing w:line="360" w:lineRule="auto"/>
        <w:rPr>
          <w:rFonts w:cs="Arial"/>
          <w:color w:val="000000"/>
          <w:szCs w:val="22"/>
          <w:lang w:val="en-US"/>
        </w:rPr>
      </w:pPr>
    </w:p>
    <w:p w14:paraId="563D44C6" w14:textId="0EA63800" w:rsidR="001E5E7D" w:rsidRPr="0092517E" w:rsidRDefault="001E5E7D" w:rsidP="0092517E">
      <w:pPr>
        <w:spacing w:line="360" w:lineRule="auto"/>
        <w:rPr>
          <w:rFonts w:cs="Arial"/>
          <w:color w:val="000000"/>
          <w:szCs w:val="22"/>
          <w:lang w:val="en-US"/>
        </w:rPr>
      </w:pPr>
      <w:r w:rsidRPr="0092517E">
        <w:rPr>
          <w:rFonts w:cs="Arial"/>
          <w:color w:val="000000"/>
          <w:szCs w:val="22"/>
          <w:lang w:val="en-US"/>
        </w:rPr>
        <w:t>If the Employer, whether with active mandates or without active mandates,</w:t>
      </w:r>
      <w:r w:rsidR="00F95459" w:rsidRPr="0092517E">
        <w:rPr>
          <w:rFonts w:cs="Arial"/>
          <w:color w:val="000000"/>
          <w:szCs w:val="22"/>
          <w:lang w:val="en-US"/>
        </w:rPr>
        <w:t xml:space="preserve"> </w:t>
      </w:r>
      <w:r w:rsidRPr="0092517E">
        <w:rPr>
          <w:rFonts w:cs="Arial"/>
          <w:color w:val="000000"/>
          <w:szCs w:val="22"/>
          <w:lang w:val="en-US"/>
        </w:rPr>
        <w:t xml:space="preserve">reject the medical exemption forms and still persist on wanting to force you to see their own doctor and/or psychiatrist to assess you, and persist on the OH&amp;S reasons, you can either </w:t>
      </w:r>
      <w:r w:rsidR="007B1EAD" w:rsidRPr="0092517E">
        <w:rPr>
          <w:rFonts w:cs="Arial"/>
          <w:color w:val="000000"/>
          <w:szCs w:val="22"/>
          <w:lang w:val="en-US"/>
        </w:rPr>
        <w:t>participate</w:t>
      </w:r>
      <w:r w:rsidRPr="0092517E">
        <w:rPr>
          <w:rFonts w:cs="Arial"/>
          <w:color w:val="000000"/>
          <w:szCs w:val="22"/>
          <w:lang w:val="en-US"/>
        </w:rPr>
        <w:t xml:space="preserve"> in the medical assessment</w:t>
      </w:r>
      <w:r w:rsidR="007B1EAD" w:rsidRPr="0092517E">
        <w:rPr>
          <w:rFonts w:cs="Arial"/>
          <w:color w:val="000000"/>
          <w:szCs w:val="22"/>
          <w:lang w:val="en-US"/>
        </w:rPr>
        <w:t xml:space="preserve"> and see whether their medical practitioner accepts your reasons </w:t>
      </w:r>
      <w:r w:rsidRPr="0092517E">
        <w:rPr>
          <w:rFonts w:cs="Arial"/>
          <w:color w:val="000000"/>
          <w:szCs w:val="22"/>
          <w:lang w:val="en-US"/>
        </w:rPr>
        <w:t xml:space="preserve">or outright reject it and rely on discrediting the science behind the masking. </w:t>
      </w:r>
    </w:p>
    <w:p w14:paraId="6D612D48" w14:textId="44131FC3" w:rsidR="007B1EAD" w:rsidRPr="0092517E" w:rsidRDefault="007B1EAD" w:rsidP="0092517E">
      <w:pPr>
        <w:spacing w:line="360" w:lineRule="auto"/>
        <w:rPr>
          <w:rFonts w:cs="Arial"/>
          <w:color w:val="000000"/>
          <w:szCs w:val="22"/>
          <w:lang w:val="en-US"/>
        </w:rPr>
      </w:pPr>
    </w:p>
    <w:p w14:paraId="2CB65861" w14:textId="1716D8ED" w:rsidR="007B1EAD" w:rsidRPr="0092517E" w:rsidRDefault="007B1EAD" w:rsidP="0092517E">
      <w:pPr>
        <w:spacing w:line="360" w:lineRule="auto"/>
        <w:rPr>
          <w:rFonts w:cs="Arial"/>
          <w:color w:val="000000"/>
          <w:szCs w:val="22"/>
          <w:lang w:val="en-US"/>
        </w:rPr>
      </w:pPr>
      <w:r w:rsidRPr="0092517E">
        <w:rPr>
          <w:rFonts w:cs="Arial"/>
          <w:color w:val="000000"/>
          <w:szCs w:val="22"/>
          <w:lang w:val="en-US"/>
        </w:rPr>
        <w:t xml:space="preserve">Your Employer may also argue that you are unfit for work if </w:t>
      </w:r>
      <w:r w:rsidR="00F95459" w:rsidRPr="0092517E">
        <w:rPr>
          <w:rFonts w:cs="Arial"/>
          <w:color w:val="000000"/>
          <w:szCs w:val="22"/>
          <w:lang w:val="en-US"/>
        </w:rPr>
        <w:t xml:space="preserve">your medical exemption shows you can’t wear masks. Such arguments are often framed that you are safety risk if you don’t wear a mask. It is an outrageous proposition however to suggest that you are a safety risk if you are healthy and have no symptoms of disease. The mask does not protect anyone from transmission of disease. </w:t>
      </w:r>
    </w:p>
    <w:p w14:paraId="3E4C81E5" w14:textId="77777777" w:rsidR="001E5E7D" w:rsidRPr="0092517E" w:rsidRDefault="001E5E7D" w:rsidP="0092517E">
      <w:pPr>
        <w:spacing w:line="360" w:lineRule="auto"/>
        <w:rPr>
          <w:rFonts w:cs="Arial"/>
          <w:color w:val="000000"/>
          <w:szCs w:val="22"/>
          <w:lang w:val="en-US"/>
        </w:rPr>
      </w:pPr>
    </w:p>
    <w:p w14:paraId="2D3B17DB" w14:textId="217BFA16" w:rsidR="001E5E7D" w:rsidRDefault="001E5E7D" w:rsidP="00AD5953">
      <w:pPr>
        <w:pStyle w:val="Heading1"/>
        <w:spacing w:before="0" w:after="0" w:line="360" w:lineRule="auto"/>
        <w:rPr>
          <w:rFonts w:ascii="Arial" w:hAnsi="Arial" w:cs="Arial"/>
          <w:sz w:val="24"/>
        </w:rPr>
      </w:pPr>
      <w:r w:rsidRPr="008A33D5">
        <w:rPr>
          <w:rFonts w:ascii="Arial" w:hAnsi="Arial" w:cs="Arial"/>
          <w:sz w:val="24"/>
        </w:rPr>
        <w:t xml:space="preserve">Letter </w:t>
      </w:r>
      <w:r>
        <w:rPr>
          <w:rFonts w:ascii="Arial" w:hAnsi="Arial" w:cs="Arial"/>
          <w:sz w:val="24"/>
        </w:rPr>
        <w:t>M4</w:t>
      </w:r>
    </w:p>
    <w:p w14:paraId="4F0F0520" w14:textId="620EC953" w:rsidR="001E5E7D" w:rsidRPr="00796A95" w:rsidRDefault="0092517E" w:rsidP="00AD5953">
      <w:pPr>
        <w:pStyle w:val="Heading1"/>
        <w:spacing w:before="0" w:after="0" w:line="360" w:lineRule="auto"/>
        <w:rPr>
          <w:rFonts w:ascii="Arial" w:hAnsi="Arial" w:cs="Arial"/>
          <w:color w:val="000000"/>
          <w:sz w:val="22"/>
          <w:szCs w:val="22"/>
          <w:lang w:val="en-US"/>
        </w:rPr>
      </w:pPr>
      <w:r>
        <w:rPr>
          <w:rFonts w:ascii="Arial" w:hAnsi="Arial" w:cs="Arial"/>
          <w:sz w:val="24"/>
        </w:rPr>
        <w:t xml:space="preserve">Mask Exemption </w:t>
      </w:r>
      <w:r w:rsidR="007B1EAD">
        <w:rPr>
          <w:rFonts w:ascii="Arial" w:hAnsi="Arial" w:cs="Arial"/>
          <w:sz w:val="24"/>
        </w:rPr>
        <w:t>Letter of Last Resort</w:t>
      </w:r>
      <w:r>
        <w:rPr>
          <w:rFonts w:ascii="Arial" w:hAnsi="Arial" w:cs="Arial"/>
          <w:sz w:val="24"/>
        </w:rPr>
        <w:t xml:space="preserve"> to Employer</w:t>
      </w:r>
    </w:p>
    <w:p w14:paraId="394C1B47" w14:textId="77777777" w:rsidR="001E5E7D" w:rsidRDefault="001E5E7D" w:rsidP="00AD5953">
      <w:pPr>
        <w:spacing w:line="360" w:lineRule="auto"/>
        <w:rPr>
          <w:rFonts w:cs="Arial"/>
          <w:color w:val="000000"/>
          <w:szCs w:val="22"/>
          <w:lang w:val="en-US"/>
        </w:rPr>
      </w:pPr>
    </w:p>
    <w:p w14:paraId="453BDF03" w14:textId="6177510D" w:rsidR="00E138F7" w:rsidRPr="00EB4806" w:rsidRDefault="00E138F7" w:rsidP="00AD5953">
      <w:pPr>
        <w:spacing w:line="360" w:lineRule="auto"/>
        <w:rPr>
          <w:rFonts w:cs="Arial"/>
          <w:color w:val="000000"/>
          <w:szCs w:val="22"/>
          <w:lang w:val="en-US"/>
        </w:rPr>
      </w:pPr>
      <w:r w:rsidRPr="00EB4806">
        <w:rPr>
          <w:rFonts w:cs="Arial"/>
          <w:color w:val="000000"/>
          <w:szCs w:val="22"/>
          <w:lang w:val="en-US"/>
        </w:rPr>
        <w:t xml:space="preserve">Dear </w:t>
      </w:r>
      <w:r w:rsidR="007B1EAD">
        <w:rPr>
          <w:rFonts w:cs="Arial"/>
          <w:color w:val="000000"/>
          <w:szCs w:val="22"/>
          <w:lang w:val="en-US"/>
        </w:rPr>
        <w:t>Employer [insert name]</w:t>
      </w:r>
      <w:r w:rsidR="0092517E">
        <w:rPr>
          <w:rFonts w:cs="Arial"/>
          <w:color w:val="000000"/>
          <w:szCs w:val="22"/>
          <w:lang w:val="en-US"/>
        </w:rPr>
        <w:t>,</w:t>
      </w:r>
    </w:p>
    <w:p w14:paraId="5776C034" w14:textId="51B809D4" w:rsidR="00E138F7" w:rsidRPr="00743603" w:rsidRDefault="00E138F7" w:rsidP="00AD5953">
      <w:pPr>
        <w:spacing w:line="360" w:lineRule="auto"/>
        <w:rPr>
          <w:rFonts w:cs="Arial"/>
          <w:b/>
          <w:bCs/>
          <w:color w:val="000000"/>
          <w:szCs w:val="22"/>
          <w:lang w:val="en-US"/>
        </w:rPr>
      </w:pPr>
      <w:r w:rsidRPr="00743603">
        <w:rPr>
          <w:rFonts w:cs="Arial"/>
          <w:b/>
          <w:bCs/>
          <w:color w:val="000000"/>
          <w:szCs w:val="22"/>
          <w:lang w:val="en-US"/>
        </w:rPr>
        <w:t>Re</w:t>
      </w:r>
      <w:r w:rsidR="0092517E" w:rsidRPr="00743603">
        <w:rPr>
          <w:rFonts w:cs="Arial"/>
          <w:b/>
          <w:bCs/>
          <w:color w:val="000000"/>
          <w:szCs w:val="22"/>
          <w:lang w:val="en-US"/>
        </w:rPr>
        <w:t>:</w:t>
      </w:r>
      <w:r w:rsidR="00743603">
        <w:rPr>
          <w:rFonts w:cs="Arial"/>
          <w:b/>
          <w:bCs/>
          <w:color w:val="000000"/>
          <w:szCs w:val="22"/>
          <w:lang w:val="en-US"/>
        </w:rPr>
        <w:t xml:space="preserve"> </w:t>
      </w:r>
      <w:r w:rsidR="0092517E" w:rsidRPr="00743603">
        <w:rPr>
          <w:rFonts w:cs="Arial"/>
          <w:b/>
          <w:bCs/>
          <w:color w:val="000000"/>
          <w:szCs w:val="22"/>
          <w:lang w:val="en-US"/>
        </w:rPr>
        <w:t xml:space="preserve">Face </w:t>
      </w:r>
      <w:r w:rsidRPr="00743603">
        <w:rPr>
          <w:rFonts w:cs="Arial"/>
          <w:b/>
          <w:bCs/>
          <w:color w:val="000000"/>
          <w:szCs w:val="22"/>
          <w:lang w:val="en-US"/>
        </w:rPr>
        <w:t>Mask</w:t>
      </w:r>
      <w:r w:rsidR="00743603">
        <w:rPr>
          <w:rFonts w:cs="Arial"/>
          <w:b/>
          <w:bCs/>
          <w:color w:val="000000"/>
          <w:szCs w:val="22"/>
          <w:lang w:val="en-US"/>
        </w:rPr>
        <w:t xml:space="preserve"> Medical Exemption</w:t>
      </w:r>
    </w:p>
    <w:p w14:paraId="2C26454D" w14:textId="77777777" w:rsidR="00E138F7" w:rsidRPr="00EB4806" w:rsidRDefault="00E138F7" w:rsidP="00AD5953">
      <w:pPr>
        <w:spacing w:line="360" w:lineRule="auto"/>
        <w:rPr>
          <w:rFonts w:cs="Arial"/>
          <w:color w:val="000000"/>
          <w:szCs w:val="22"/>
          <w:lang w:val="en-US"/>
        </w:rPr>
      </w:pPr>
    </w:p>
    <w:p w14:paraId="533D53B1" w14:textId="168651ED" w:rsidR="00E138F7" w:rsidRPr="00EB4806" w:rsidRDefault="00E138F7" w:rsidP="00AD5953">
      <w:pPr>
        <w:spacing w:line="360" w:lineRule="auto"/>
        <w:rPr>
          <w:rFonts w:cs="Arial"/>
          <w:color w:val="000000"/>
          <w:szCs w:val="22"/>
          <w:lang w:val="en-US"/>
        </w:rPr>
      </w:pPr>
      <w:r w:rsidRPr="00EB4806">
        <w:rPr>
          <w:rFonts w:cs="Arial"/>
          <w:color w:val="000000"/>
          <w:szCs w:val="22"/>
          <w:lang w:val="en-US"/>
        </w:rPr>
        <w:t>I respectfully reject your assertion that</w:t>
      </w:r>
      <w:r w:rsidR="007B1EAD">
        <w:rPr>
          <w:rFonts w:cs="Arial"/>
          <w:color w:val="000000"/>
          <w:szCs w:val="22"/>
          <w:lang w:val="en-US"/>
        </w:rPr>
        <w:t xml:space="preserve"> my</w:t>
      </w:r>
      <w:r w:rsidRPr="00EB4806">
        <w:rPr>
          <w:rFonts w:cs="Arial"/>
          <w:color w:val="000000"/>
          <w:szCs w:val="22"/>
          <w:lang w:val="en-US"/>
        </w:rPr>
        <w:t xml:space="preserve"> medical evidence should </w:t>
      </w:r>
      <w:r w:rsidR="007B1EAD">
        <w:rPr>
          <w:rFonts w:cs="Arial"/>
          <w:color w:val="000000"/>
          <w:szCs w:val="22"/>
          <w:lang w:val="en-US"/>
        </w:rPr>
        <w:t>not be</w:t>
      </w:r>
      <w:r w:rsidRPr="00EB4806">
        <w:rPr>
          <w:rFonts w:cs="Arial"/>
          <w:color w:val="000000"/>
          <w:szCs w:val="22"/>
          <w:lang w:val="en-US"/>
        </w:rPr>
        <w:t xml:space="preserve"> accepted as reasonable evidence </w:t>
      </w:r>
      <w:r w:rsidR="007B1EAD">
        <w:rPr>
          <w:rFonts w:cs="Arial"/>
          <w:color w:val="000000"/>
          <w:szCs w:val="22"/>
          <w:lang w:val="en-US"/>
        </w:rPr>
        <w:t xml:space="preserve">that I am legitimately medically exempt from wearing </w:t>
      </w:r>
      <w:r w:rsidR="0092517E">
        <w:rPr>
          <w:rFonts w:cs="Arial"/>
          <w:color w:val="000000"/>
          <w:szCs w:val="22"/>
          <w:lang w:val="en-US"/>
        </w:rPr>
        <w:t>a</w:t>
      </w:r>
      <w:r w:rsidR="007B1EAD">
        <w:rPr>
          <w:rFonts w:cs="Arial"/>
          <w:color w:val="000000"/>
          <w:szCs w:val="22"/>
          <w:lang w:val="en-US"/>
        </w:rPr>
        <w:t xml:space="preserve"> mask and/or that my medical exemption shows that I am unfit for work</w:t>
      </w:r>
      <w:r w:rsidRPr="00EB4806">
        <w:rPr>
          <w:rFonts w:cs="Arial"/>
          <w:color w:val="000000"/>
          <w:szCs w:val="22"/>
          <w:lang w:val="en-US"/>
        </w:rPr>
        <w:t>. On the contrary, your current workplace practice appears to present an unacceptable risk of promoting an environment, which increases risk for its employees. I will elaborate on the harms caused by an inflexible mask mandate further in this correspondence.</w:t>
      </w:r>
    </w:p>
    <w:p w14:paraId="61F00083" w14:textId="797127C7" w:rsidR="00E138F7" w:rsidRPr="00EB4806" w:rsidRDefault="00E138F7" w:rsidP="00AD5953">
      <w:pPr>
        <w:spacing w:line="360" w:lineRule="auto"/>
        <w:rPr>
          <w:rFonts w:cs="Arial"/>
          <w:color w:val="000000"/>
          <w:szCs w:val="22"/>
          <w:lang w:val="en-US"/>
        </w:rPr>
      </w:pPr>
      <w:r w:rsidRPr="00EB4806">
        <w:rPr>
          <w:rFonts w:cs="Arial"/>
          <w:color w:val="000000"/>
          <w:szCs w:val="22"/>
          <w:lang w:val="en-US"/>
        </w:rPr>
        <w:lastRenderedPageBreak/>
        <w:t>We reiterate and provide further information supporting that the medical evidence provided, is sufficient for the purposes o</w:t>
      </w:r>
      <w:r w:rsidR="00F95459">
        <w:rPr>
          <w:rFonts w:cs="Arial"/>
          <w:color w:val="000000"/>
          <w:szCs w:val="22"/>
          <w:lang w:val="en-US"/>
        </w:rPr>
        <w:t>f the employer</w:t>
      </w:r>
      <w:r w:rsidRPr="00EB4806">
        <w:rPr>
          <w:rFonts w:cs="Arial"/>
          <w:color w:val="000000"/>
          <w:szCs w:val="22"/>
          <w:lang w:val="en-US"/>
        </w:rPr>
        <w:t xml:space="preserve"> being able to manage its safety obligations and duty of care, and determining any reasonable adjustments which may be made to facilitate </w:t>
      </w:r>
      <w:r w:rsidR="00F95459">
        <w:rPr>
          <w:rFonts w:cs="Arial"/>
          <w:color w:val="000000"/>
          <w:szCs w:val="22"/>
          <w:lang w:val="en-US"/>
        </w:rPr>
        <w:t>the employee’s</w:t>
      </w:r>
      <w:r w:rsidRPr="00EB4806">
        <w:rPr>
          <w:rFonts w:cs="Arial"/>
          <w:color w:val="000000"/>
          <w:szCs w:val="22"/>
          <w:lang w:val="en-US"/>
        </w:rPr>
        <w:t xml:space="preserve"> role, in consideration of his</w:t>
      </w:r>
      <w:r w:rsidR="00F95459">
        <w:rPr>
          <w:rFonts w:cs="Arial"/>
          <w:color w:val="000000"/>
          <w:szCs w:val="22"/>
          <w:lang w:val="en-US"/>
        </w:rPr>
        <w:t>/her</w:t>
      </w:r>
      <w:r w:rsidRPr="00EB4806">
        <w:rPr>
          <w:rFonts w:cs="Arial"/>
          <w:color w:val="000000"/>
          <w:szCs w:val="22"/>
          <w:lang w:val="en-US"/>
        </w:rPr>
        <w:t xml:space="preserve"> lawful mask exemption.</w:t>
      </w:r>
    </w:p>
    <w:p w14:paraId="4F508A1D" w14:textId="77777777" w:rsidR="00E138F7" w:rsidRPr="00EB4806" w:rsidRDefault="00E138F7" w:rsidP="00AD5953">
      <w:pPr>
        <w:spacing w:line="360" w:lineRule="auto"/>
        <w:rPr>
          <w:rFonts w:cs="Arial"/>
          <w:color w:val="000000"/>
          <w:szCs w:val="22"/>
          <w:lang w:val="en-US"/>
        </w:rPr>
      </w:pPr>
    </w:p>
    <w:p w14:paraId="08639973" w14:textId="5BE14FA2" w:rsidR="00F95459" w:rsidRDefault="00E138F7" w:rsidP="00743603">
      <w:pPr>
        <w:spacing w:line="360" w:lineRule="auto"/>
        <w:rPr>
          <w:rFonts w:cs="Arial"/>
          <w:color w:val="000000"/>
          <w:szCs w:val="22"/>
          <w:lang w:val="en-US"/>
        </w:rPr>
      </w:pPr>
      <w:r w:rsidRPr="00EB4806">
        <w:rPr>
          <w:rFonts w:cs="Arial"/>
          <w:color w:val="000000"/>
          <w:szCs w:val="22"/>
          <w:lang w:val="en-US"/>
        </w:rPr>
        <w:t>We provide the following information to assist</w:t>
      </w:r>
      <w:r w:rsidR="00F95459">
        <w:rPr>
          <w:rFonts w:cs="Arial"/>
          <w:color w:val="000000"/>
          <w:szCs w:val="22"/>
          <w:lang w:val="en-US"/>
        </w:rPr>
        <w:t xml:space="preserve"> the employer</w:t>
      </w:r>
      <w:r w:rsidRPr="00EB4806">
        <w:rPr>
          <w:rFonts w:cs="Arial"/>
          <w:color w:val="000000"/>
          <w:szCs w:val="22"/>
          <w:lang w:val="en-US"/>
        </w:rPr>
        <w:t xml:space="preserve"> with its assessment</w:t>
      </w:r>
      <w:r w:rsidR="00743603">
        <w:rPr>
          <w:rFonts w:cs="Arial"/>
          <w:color w:val="000000"/>
          <w:szCs w:val="22"/>
          <w:lang w:val="en-US"/>
        </w:rPr>
        <w:t>. M</w:t>
      </w:r>
      <w:r w:rsidRPr="00EB4806">
        <w:rPr>
          <w:rFonts w:cs="Arial"/>
          <w:color w:val="000000"/>
          <w:szCs w:val="22"/>
          <w:lang w:val="en-US"/>
        </w:rPr>
        <w:t>ask directives (requiring masks to be worn in public and at work, subject to some exemptions) of the</w:t>
      </w:r>
      <w:r w:rsidR="00F95459">
        <w:rPr>
          <w:rFonts w:cs="Arial"/>
          <w:color w:val="000000"/>
          <w:szCs w:val="22"/>
          <w:lang w:val="en-US"/>
        </w:rPr>
        <w:t xml:space="preserve"> </w:t>
      </w:r>
      <w:r w:rsidRPr="00EB4806">
        <w:rPr>
          <w:rFonts w:cs="Arial"/>
          <w:color w:val="000000"/>
          <w:szCs w:val="22"/>
          <w:lang w:val="en-US"/>
        </w:rPr>
        <w:t xml:space="preserve">government are to help manage the risk of community transmission following </w:t>
      </w:r>
      <w:r w:rsidR="00743603">
        <w:rPr>
          <w:rFonts w:cs="Arial"/>
          <w:color w:val="000000"/>
          <w:szCs w:val="22"/>
          <w:lang w:val="en-US"/>
        </w:rPr>
        <w:t xml:space="preserve">an </w:t>
      </w:r>
      <w:r w:rsidRPr="00EB4806">
        <w:rPr>
          <w:rFonts w:cs="Arial"/>
          <w:color w:val="000000"/>
          <w:szCs w:val="22"/>
          <w:lang w:val="en-US"/>
        </w:rPr>
        <w:t xml:space="preserve">identified case, </w:t>
      </w:r>
      <w:r w:rsidR="00743603">
        <w:rPr>
          <w:rFonts w:cs="Arial"/>
          <w:color w:val="000000"/>
          <w:szCs w:val="22"/>
          <w:lang w:val="en-US"/>
        </w:rPr>
        <w:t xml:space="preserve">are </w:t>
      </w:r>
      <w:r w:rsidRPr="00EB4806">
        <w:rPr>
          <w:rFonts w:cs="Arial"/>
          <w:color w:val="000000"/>
          <w:szCs w:val="22"/>
          <w:lang w:val="en-US"/>
        </w:rPr>
        <w:t>consistent with th</w:t>
      </w:r>
      <w:r w:rsidR="00F95459">
        <w:rPr>
          <w:rFonts w:cs="Arial"/>
          <w:color w:val="000000"/>
          <w:szCs w:val="22"/>
          <w:lang w:val="en-US"/>
        </w:rPr>
        <w:t xml:space="preserve">e </w:t>
      </w:r>
      <w:r w:rsidRPr="00EB4806">
        <w:rPr>
          <w:rFonts w:cs="Arial"/>
          <w:color w:val="000000"/>
          <w:szCs w:val="22"/>
          <w:lang w:val="en-US"/>
        </w:rPr>
        <w:t>actions of Governments across Australia</w:t>
      </w:r>
      <w:r w:rsidR="00743603">
        <w:rPr>
          <w:rFonts w:cs="Arial"/>
          <w:color w:val="000000"/>
          <w:szCs w:val="22"/>
          <w:lang w:val="en-US"/>
        </w:rPr>
        <w:t>,</w:t>
      </w:r>
      <w:r w:rsidRPr="00EB4806">
        <w:rPr>
          <w:rFonts w:cs="Arial"/>
          <w:color w:val="000000"/>
          <w:szCs w:val="22"/>
          <w:lang w:val="en-US"/>
        </w:rPr>
        <w:t xml:space="preserve"> who </w:t>
      </w:r>
      <w:r w:rsidR="00743603">
        <w:rPr>
          <w:rFonts w:cs="Arial"/>
          <w:color w:val="000000"/>
          <w:szCs w:val="22"/>
          <w:lang w:val="en-US"/>
        </w:rPr>
        <w:t xml:space="preserve">claim to be </w:t>
      </w:r>
      <w:r w:rsidRPr="00EB4806">
        <w:rPr>
          <w:rFonts w:cs="Arial"/>
          <w:color w:val="000000"/>
          <w:szCs w:val="22"/>
          <w:lang w:val="en-US"/>
        </w:rPr>
        <w:t xml:space="preserve">acting on the best available health advice. However, the directives and response of this </w:t>
      </w:r>
      <w:r w:rsidR="00743603">
        <w:rPr>
          <w:rFonts w:cs="Arial"/>
          <w:color w:val="000000"/>
          <w:szCs w:val="22"/>
          <w:lang w:val="en-US"/>
        </w:rPr>
        <w:t>G</w:t>
      </w:r>
      <w:r w:rsidRPr="00EB4806">
        <w:rPr>
          <w:rFonts w:cs="Arial"/>
          <w:color w:val="000000"/>
          <w:szCs w:val="22"/>
          <w:lang w:val="en-US"/>
        </w:rPr>
        <w:t xml:space="preserve">overnment are inconsistent with the intergovernmental agreement where it details the appropriate response </w:t>
      </w:r>
      <w:r w:rsidR="00743603">
        <w:rPr>
          <w:rFonts w:cs="Arial"/>
          <w:color w:val="000000"/>
          <w:szCs w:val="22"/>
          <w:lang w:val="en-US"/>
        </w:rPr>
        <w:t xml:space="preserve">should be </w:t>
      </w:r>
      <w:r w:rsidRPr="00EB4806">
        <w:rPr>
          <w:rFonts w:cs="Arial"/>
          <w:color w:val="000000"/>
          <w:szCs w:val="22"/>
          <w:lang w:val="en-US"/>
        </w:rPr>
        <w:t>depend</w:t>
      </w:r>
      <w:r w:rsidR="00743603">
        <w:rPr>
          <w:rFonts w:cs="Arial"/>
          <w:color w:val="000000"/>
          <w:szCs w:val="22"/>
          <w:lang w:val="en-US"/>
        </w:rPr>
        <w:t>e</w:t>
      </w:r>
      <w:r w:rsidRPr="00EB4806">
        <w:rPr>
          <w:rFonts w:cs="Arial"/>
          <w:color w:val="000000"/>
          <w:szCs w:val="22"/>
          <w:lang w:val="en-US"/>
        </w:rPr>
        <w:t>nt on risk level, and also</w:t>
      </w:r>
      <w:r w:rsidR="00F95459">
        <w:rPr>
          <w:rFonts w:cs="Arial"/>
          <w:color w:val="000000"/>
          <w:szCs w:val="22"/>
          <w:lang w:val="en-US"/>
        </w:rPr>
        <w:t xml:space="preserve"> </w:t>
      </w:r>
      <w:r w:rsidRPr="00EB4806">
        <w:rPr>
          <w:rFonts w:cs="Arial"/>
          <w:color w:val="000000"/>
          <w:szCs w:val="22"/>
          <w:lang w:val="en-US"/>
        </w:rPr>
        <w:t xml:space="preserve">the Biosecurity Act </w:t>
      </w:r>
      <w:r w:rsidR="00F95459">
        <w:rPr>
          <w:rFonts w:cs="Arial"/>
          <w:color w:val="000000"/>
          <w:szCs w:val="22"/>
          <w:lang w:val="en-US"/>
        </w:rPr>
        <w:t>2015</w:t>
      </w:r>
      <w:r w:rsidR="00743603">
        <w:rPr>
          <w:rFonts w:cs="Arial"/>
          <w:color w:val="000000"/>
          <w:szCs w:val="22"/>
          <w:lang w:val="en-US"/>
        </w:rPr>
        <w:t>,</w:t>
      </w:r>
      <w:r w:rsidR="00F95459">
        <w:rPr>
          <w:rFonts w:cs="Arial"/>
          <w:color w:val="000000"/>
          <w:szCs w:val="22"/>
          <w:lang w:val="en-US"/>
        </w:rPr>
        <w:t xml:space="preserve"> </w:t>
      </w:r>
      <w:r w:rsidRPr="00EB4806">
        <w:rPr>
          <w:rFonts w:cs="Arial"/>
          <w:color w:val="000000"/>
          <w:szCs w:val="22"/>
          <w:lang w:val="en-US"/>
        </w:rPr>
        <w:t xml:space="preserve">where it states that measures only apply to those demonstrating an </w:t>
      </w:r>
      <w:r w:rsidR="00743603">
        <w:rPr>
          <w:rFonts w:cs="Arial"/>
          <w:color w:val="000000"/>
          <w:szCs w:val="22"/>
          <w:lang w:val="en-US"/>
        </w:rPr>
        <w:t>“</w:t>
      </w:r>
      <w:r w:rsidRPr="00EB4806">
        <w:rPr>
          <w:rFonts w:cs="Arial"/>
          <w:color w:val="000000"/>
          <w:szCs w:val="22"/>
          <w:lang w:val="en-US"/>
        </w:rPr>
        <w:t>individual risk</w:t>
      </w:r>
      <w:r w:rsidR="00743603">
        <w:rPr>
          <w:rFonts w:cs="Arial"/>
          <w:color w:val="000000"/>
          <w:szCs w:val="22"/>
          <w:lang w:val="en-US"/>
        </w:rPr>
        <w:t>”</w:t>
      </w:r>
      <w:r w:rsidRPr="00EB4806">
        <w:rPr>
          <w:rFonts w:cs="Arial"/>
          <w:color w:val="000000"/>
          <w:szCs w:val="22"/>
          <w:lang w:val="en-US"/>
        </w:rPr>
        <w:t>.</w:t>
      </w:r>
    </w:p>
    <w:p w14:paraId="2C2DFC90" w14:textId="77777777" w:rsidR="00F95459" w:rsidRDefault="00F95459" w:rsidP="00AD5953">
      <w:pPr>
        <w:spacing w:line="360" w:lineRule="auto"/>
        <w:rPr>
          <w:rFonts w:cs="Arial"/>
          <w:color w:val="000000"/>
          <w:szCs w:val="22"/>
          <w:lang w:val="en-US"/>
        </w:rPr>
      </w:pPr>
    </w:p>
    <w:p w14:paraId="4A9739D3" w14:textId="62205D61" w:rsidR="00E138F7" w:rsidRPr="00EB4806" w:rsidRDefault="00E138F7" w:rsidP="00AD5953">
      <w:pPr>
        <w:spacing w:line="360" w:lineRule="auto"/>
        <w:rPr>
          <w:rFonts w:cs="Arial"/>
          <w:color w:val="000000"/>
          <w:szCs w:val="22"/>
          <w:lang w:val="en-US"/>
        </w:rPr>
      </w:pPr>
      <w:r w:rsidRPr="00EB4806">
        <w:rPr>
          <w:rFonts w:cs="Arial"/>
          <w:color w:val="000000"/>
          <w:szCs w:val="22"/>
          <w:lang w:val="en-US"/>
        </w:rPr>
        <w:t>The recommendations on the Australian Federal Government health website</w:t>
      </w:r>
      <w:r w:rsidRPr="00743603">
        <w:rPr>
          <w:rFonts w:cs="Arial"/>
          <w:color w:val="000000"/>
          <w:szCs w:val="22"/>
          <w:vertAlign w:val="superscript"/>
          <w:lang w:val="en-US"/>
        </w:rPr>
        <w:footnoteReference w:id="1"/>
      </w:r>
      <w:r w:rsidRPr="00EB4806">
        <w:rPr>
          <w:rFonts w:cs="Arial"/>
          <w:color w:val="000000"/>
          <w:szCs w:val="22"/>
          <w:lang w:val="en-US"/>
        </w:rPr>
        <w:t xml:space="preserve"> state in a fact sheet</w:t>
      </w:r>
      <w:r w:rsidRPr="00743603">
        <w:rPr>
          <w:rFonts w:cs="Arial"/>
          <w:color w:val="000000"/>
          <w:szCs w:val="22"/>
          <w:vertAlign w:val="superscript"/>
          <w:lang w:val="en-US"/>
        </w:rPr>
        <w:footnoteReference w:id="2"/>
      </w:r>
      <w:r w:rsidRPr="00EB4806">
        <w:rPr>
          <w:rFonts w:cs="Arial"/>
          <w:color w:val="000000"/>
          <w:szCs w:val="22"/>
          <w:lang w:val="en-US"/>
        </w:rPr>
        <w:t xml:space="preserve"> that the general use of cloth masks in the community are not recommended, unless there is a presence of sustained community transmission</w:t>
      </w:r>
      <w:r w:rsidR="00F95459">
        <w:rPr>
          <w:rFonts w:cs="Arial"/>
          <w:color w:val="000000"/>
          <w:szCs w:val="22"/>
          <w:lang w:val="en-US"/>
        </w:rPr>
        <w:t>.</w:t>
      </w:r>
      <w:r w:rsidRPr="00EB4806">
        <w:rPr>
          <w:rFonts w:cs="Arial"/>
          <w:color w:val="000000"/>
          <w:szCs w:val="22"/>
          <w:lang w:val="en-US"/>
        </w:rPr>
        <w:t xml:space="preserve"> Bhatia and Klausner, (2020)</w:t>
      </w:r>
      <w:r w:rsidRPr="00743603">
        <w:rPr>
          <w:rFonts w:cs="Arial"/>
          <w:color w:val="000000"/>
          <w:szCs w:val="22"/>
          <w:vertAlign w:val="superscript"/>
          <w:lang w:val="en-US"/>
        </w:rPr>
        <w:footnoteReference w:id="3"/>
      </w:r>
      <w:r w:rsidRPr="00EB4806">
        <w:rPr>
          <w:rFonts w:cs="Arial"/>
          <w:color w:val="000000"/>
          <w:szCs w:val="22"/>
          <w:lang w:val="en-US"/>
        </w:rPr>
        <w:t xml:space="preserve"> stated that </w:t>
      </w:r>
      <w:r w:rsidR="00F95459">
        <w:rPr>
          <w:rFonts w:cs="Arial"/>
          <w:color w:val="000000"/>
          <w:szCs w:val="22"/>
          <w:lang w:val="en-US"/>
        </w:rPr>
        <w:t>“</w:t>
      </w:r>
      <w:r w:rsidRPr="00EB4806">
        <w:rPr>
          <w:rFonts w:cs="Arial"/>
          <w:color w:val="000000"/>
          <w:szCs w:val="22"/>
          <w:lang w:val="en-US"/>
        </w:rPr>
        <w:t xml:space="preserve">Public perceptions of risk may </w:t>
      </w:r>
      <w:r w:rsidR="005C4329">
        <w:rPr>
          <w:rFonts w:cs="Arial"/>
          <w:color w:val="000000"/>
          <w:szCs w:val="22"/>
          <w:lang w:val="en-US"/>
        </w:rPr>
        <w:t xml:space="preserve">also </w:t>
      </w:r>
      <w:r w:rsidRPr="00EB4806">
        <w:rPr>
          <w:rFonts w:cs="Arial"/>
          <w:color w:val="000000"/>
          <w:szCs w:val="22"/>
          <w:lang w:val="en-US"/>
        </w:rPr>
        <w:t>influence how political leaders act. Ideally, public leaders should communicate risk precisely and transparently… there has been little attention to estimating and communicating how personal risk varies by place, time, and population”.</w:t>
      </w:r>
      <w:r w:rsidR="00F95459">
        <w:rPr>
          <w:rFonts w:cs="Arial"/>
          <w:color w:val="000000"/>
          <w:szCs w:val="22"/>
          <w:lang w:val="en-US"/>
        </w:rPr>
        <w:t xml:space="preserve"> </w:t>
      </w:r>
      <w:r w:rsidRPr="00EB4806">
        <w:rPr>
          <w:rFonts w:cs="Arial"/>
          <w:color w:val="000000"/>
          <w:szCs w:val="22"/>
          <w:lang w:val="en-US"/>
        </w:rPr>
        <w:t xml:space="preserve"> Relevantly, they found that most transmission risk came from households, as opposed to public areas, consistent with the WHO conclusions on their mission to China</w:t>
      </w:r>
      <w:r w:rsidRPr="00743603">
        <w:rPr>
          <w:rFonts w:cs="Arial"/>
          <w:color w:val="000000"/>
          <w:szCs w:val="22"/>
          <w:vertAlign w:val="superscript"/>
          <w:lang w:val="en-US"/>
        </w:rPr>
        <w:footnoteReference w:id="4"/>
      </w:r>
      <w:r w:rsidRPr="00EB4806">
        <w:rPr>
          <w:rFonts w:cs="Arial"/>
          <w:color w:val="000000"/>
          <w:szCs w:val="22"/>
          <w:lang w:val="en-US"/>
        </w:rPr>
        <w:t>.</w:t>
      </w:r>
    </w:p>
    <w:p w14:paraId="26923B81" w14:textId="77777777" w:rsidR="00E138F7" w:rsidRPr="00EB4806" w:rsidRDefault="00E138F7" w:rsidP="00AD5953">
      <w:pPr>
        <w:spacing w:line="360" w:lineRule="auto"/>
        <w:rPr>
          <w:rFonts w:cs="Arial"/>
          <w:color w:val="000000"/>
          <w:szCs w:val="22"/>
          <w:lang w:val="en-US"/>
        </w:rPr>
      </w:pPr>
    </w:p>
    <w:p w14:paraId="53019443" w14:textId="21BADDF0" w:rsidR="00E138F7" w:rsidRPr="00EB4806" w:rsidRDefault="00E138F7" w:rsidP="00AD5953">
      <w:pPr>
        <w:spacing w:line="360" w:lineRule="auto"/>
        <w:rPr>
          <w:rFonts w:cs="Arial"/>
          <w:color w:val="000000"/>
          <w:szCs w:val="22"/>
          <w:lang w:val="en-US"/>
        </w:rPr>
      </w:pPr>
      <w:r w:rsidRPr="00EB4806">
        <w:rPr>
          <w:rFonts w:cs="Arial"/>
          <w:color w:val="000000"/>
          <w:szCs w:val="22"/>
          <w:lang w:val="en-US"/>
        </w:rPr>
        <w:t>I strongly state that decision</w:t>
      </w:r>
      <w:r w:rsidR="007535D5">
        <w:rPr>
          <w:rFonts w:cs="Arial"/>
          <w:color w:val="000000"/>
          <w:szCs w:val="22"/>
          <w:lang w:val="en-US"/>
        </w:rPr>
        <w:t>s</w:t>
      </w:r>
      <w:r w:rsidRPr="00EB4806">
        <w:rPr>
          <w:rFonts w:cs="Arial"/>
          <w:color w:val="000000"/>
          <w:szCs w:val="22"/>
          <w:lang w:val="en-US"/>
        </w:rPr>
        <w:t xml:space="preserve"> to enforce masking is inconsistent with </w:t>
      </w:r>
      <w:r w:rsidR="00F95459">
        <w:rPr>
          <w:rFonts w:cs="Arial"/>
          <w:color w:val="000000"/>
          <w:szCs w:val="22"/>
          <w:lang w:val="en-US"/>
        </w:rPr>
        <w:t>t</w:t>
      </w:r>
      <w:r w:rsidRPr="00EB4806">
        <w:rPr>
          <w:rFonts w:cs="Arial"/>
          <w:color w:val="000000"/>
          <w:szCs w:val="22"/>
          <w:lang w:val="en-US"/>
        </w:rPr>
        <w:t xml:space="preserve">he Occupational Safety and Health Act which sets out </w:t>
      </w:r>
      <w:r w:rsidR="00F95459">
        <w:rPr>
          <w:rFonts w:cs="Arial"/>
          <w:color w:val="000000"/>
          <w:szCs w:val="22"/>
          <w:lang w:val="en-US"/>
        </w:rPr>
        <w:t xml:space="preserve">the employer’s </w:t>
      </w:r>
      <w:r w:rsidRPr="00EB4806">
        <w:rPr>
          <w:rFonts w:cs="Arial"/>
          <w:color w:val="000000"/>
          <w:szCs w:val="22"/>
          <w:lang w:val="en-US"/>
        </w:rPr>
        <w:t>primary duty of care to its employees, as it causes more harm to health than good, as this document will support.</w:t>
      </w:r>
    </w:p>
    <w:p w14:paraId="7EA1A45B" w14:textId="77777777" w:rsidR="00E138F7" w:rsidRPr="00EB4806" w:rsidRDefault="00E138F7" w:rsidP="00AD5953">
      <w:pPr>
        <w:spacing w:line="360" w:lineRule="auto"/>
        <w:rPr>
          <w:rFonts w:cs="Arial"/>
          <w:color w:val="000000"/>
          <w:szCs w:val="22"/>
          <w:lang w:val="en-US"/>
        </w:rPr>
      </w:pPr>
    </w:p>
    <w:p w14:paraId="1A2B24FB" w14:textId="57D39E79" w:rsidR="00E138F7" w:rsidRDefault="00E138F7" w:rsidP="00AD5953">
      <w:pPr>
        <w:spacing w:line="360" w:lineRule="auto"/>
        <w:rPr>
          <w:rFonts w:cs="Arial"/>
          <w:color w:val="000000"/>
          <w:szCs w:val="22"/>
          <w:lang w:val="en-US"/>
        </w:rPr>
      </w:pPr>
      <w:r w:rsidRPr="00EB4806">
        <w:rPr>
          <w:rFonts w:cs="Arial"/>
          <w:color w:val="000000"/>
          <w:szCs w:val="22"/>
          <w:lang w:val="en-US"/>
        </w:rPr>
        <w:t xml:space="preserve">We concur with statements that </w:t>
      </w:r>
      <w:r w:rsidR="00F95459">
        <w:rPr>
          <w:rFonts w:cs="Arial"/>
          <w:color w:val="000000"/>
          <w:szCs w:val="22"/>
          <w:lang w:val="en-US"/>
        </w:rPr>
        <w:t>the employer</w:t>
      </w:r>
      <w:r w:rsidRPr="00EB4806">
        <w:rPr>
          <w:rFonts w:cs="Arial"/>
          <w:color w:val="000000"/>
          <w:szCs w:val="22"/>
          <w:lang w:val="en-US"/>
        </w:rPr>
        <w:t xml:space="preserve"> is required to take reasonably practicable measures to prevent workers being exposed to hazards, and is required to have regard to current known information about risks and available controls.</w:t>
      </w:r>
    </w:p>
    <w:p w14:paraId="3B540AA2" w14:textId="77777777" w:rsidR="00F95459" w:rsidRPr="00EB4806" w:rsidRDefault="00F95459" w:rsidP="00AD5953">
      <w:pPr>
        <w:spacing w:line="360" w:lineRule="auto"/>
        <w:rPr>
          <w:rFonts w:cs="Arial"/>
          <w:color w:val="000000"/>
          <w:szCs w:val="22"/>
          <w:lang w:val="en-US"/>
        </w:rPr>
      </w:pPr>
    </w:p>
    <w:p w14:paraId="52941BCE" w14:textId="41E5E24B" w:rsidR="007535D5" w:rsidRDefault="00E138F7" w:rsidP="00AD5953">
      <w:pPr>
        <w:spacing w:line="360" w:lineRule="auto"/>
        <w:rPr>
          <w:rFonts w:cs="Arial"/>
          <w:color w:val="000000"/>
          <w:szCs w:val="22"/>
          <w:lang w:val="en-US"/>
        </w:rPr>
      </w:pPr>
      <w:r w:rsidRPr="00EB4806">
        <w:rPr>
          <w:rFonts w:cs="Arial"/>
          <w:color w:val="000000"/>
          <w:szCs w:val="22"/>
          <w:lang w:val="en-US"/>
        </w:rPr>
        <w:t>We disagree with claim</w:t>
      </w:r>
      <w:r w:rsidR="007535D5">
        <w:rPr>
          <w:rFonts w:cs="Arial"/>
          <w:color w:val="000000"/>
          <w:szCs w:val="22"/>
          <w:lang w:val="en-US"/>
        </w:rPr>
        <w:t>s</w:t>
      </w:r>
      <w:r w:rsidRPr="00EB4806">
        <w:rPr>
          <w:rFonts w:cs="Arial"/>
          <w:color w:val="000000"/>
          <w:szCs w:val="22"/>
          <w:lang w:val="en-US"/>
        </w:rPr>
        <w:t xml:space="preserve"> that wearing a </w:t>
      </w:r>
      <w:r w:rsidR="005C4329">
        <w:rPr>
          <w:rFonts w:cs="Arial"/>
          <w:color w:val="000000"/>
          <w:szCs w:val="22"/>
          <w:lang w:val="en-US"/>
        </w:rPr>
        <w:t>face mask</w:t>
      </w:r>
      <w:r w:rsidRPr="00EB4806">
        <w:rPr>
          <w:rFonts w:cs="Arial"/>
          <w:color w:val="000000"/>
          <w:szCs w:val="22"/>
          <w:lang w:val="en-US"/>
        </w:rPr>
        <w:t xml:space="preserve"> is currently accepted as an appropriate control.</w:t>
      </w:r>
    </w:p>
    <w:p w14:paraId="043676A5" w14:textId="120E886B" w:rsidR="00E138F7" w:rsidRPr="00EB4806" w:rsidRDefault="00E138F7" w:rsidP="00AD5953">
      <w:pPr>
        <w:spacing w:line="360" w:lineRule="auto"/>
        <w:rPr>
          <w:rFonts w:cs="Arial"/>
          <w:color w:val="000000"/>
          <w:szCs w:val="22"/>
          <w:lang w:val="en-US"/>
        </w:rPr>
      </w:pPr>
      <w:r w:rsidRPr="00EB4806">
        <w:rPr>
          <w:rFonts w:cs="Arial"/>
          <w:color w:val="000000"/>
          <w:szCs w:val="22"/>
          <w:lang w:val="en-US"/>
        </w:rPr>
        <w:lastRenderedPageBreak/>
        <w:t>The science is certainly not settled in this area. Please refer to King, (2020), referenced below</w:t>
      </w:r>
      <w:r w:rsidRPr="005C4329">
        <w:rPr>
          <w:rFonts w:cs="Arial"/>
          <w:color w:val="000000"/>
          <w:szCs w:val="22"/>
          <w:vertAlign w:val="superscript"/>
          <w:lang w:val="en-US"/>
        </w:rPr>
        <w:footnoteReference w:id="5"/>
      </w:r>
      <w:r w:rsidRPr="00EB4806">
        <w:rPr>
          <w:rFonts w:cs="Arial"/>
          <w:color w:val="000000"/>
          <w:szCs w:val="22"/>
          <w:lang w:val="en-US"/>
        </w:rPr>
        <w:t xml:space="preserve">. This British Medical Journal publication details that bias and censorship appear to have influenced the body of contemporary scientific research, much of which is relied upon by government, facilitating; “narratives that have little basis in science”. You may like to inform yourself with the Great Barrington Declaration and Covid Medical Network </w:t>
      </w:r>
      <w:r w:rsidR="005C4329">
        <w:rPr>
          <w:rFonts w:cs="Arial"/>
          <w:color w:val="000000"/>
          <w:szCs w:val="22"/>
          <w:lang w:val="en-US"/>
        </w:rPr>
        <w:t xml:space="preserve">which </w:t>
      </w:r>
      <w:r w:rsidRPr="00EB4806">
        <w:rPr>
          <w:rFonts w:cs="Arial"/>
          <w:color w:val="000000"/>
          <w:szCs w:val="22"/>
          <w:lang w:val="en-US"/>
        </w:rPr>
        <w:t xml:space="preserve">also demonstrate that the Science is certainly not </w:t>
      </w:r>
      <w:r w:rsidR="005C4329">
        <w:rPr>
          <w:rFonts w:cs="Arial"/>
          <w:color w:val="000000"/>
          <w:szCs w:val="22"/>
          <w:lang w:val="en-US"/>
        </w:rPr>
        <w:t>“</w:t>
      </w:r>
      <w:r w:rsidRPr="00EB4806">
        <w:rPr>
          <w:rFonts w:cs="Arial"/>
          <w:color w:val="000000"/>
          <w:szCs w:val="22"/>
          <w:lang w:val="en-US"/>
        </w:rPr>
        <w:t>agreed upon</w:t>
      </w:r>
      <w:r w:rsidR="005C4329">
        <w:rPr>
          <w:rFonts w:cs="Arial"/>
          <w:color w:val="000000"/>
          <w:szCs w:val="22"/>
          <w:lang w:val="en-US"/>
        </w:rPr>
        <w:t>”</w:t>
      </w:r>
      <w:r w:rsidRPr="00EB4806">
        <w:rPr>
          <w:rFonts w:cs="Arial"/>
          <w:color w:val="000000"/>
          <w:szCs w:val="22"/>
          <w:lang w:val="en-US"/>
        </w:rPr>
        <w:t>.</w:t>
      </w:r>
    </w:p>
    <w:p w14:paraId="38725A07" w14:textId="77777777" w:rsidR="00E138F7" w:rsidRPr="00EB4806" w:rsidRDefault="00E138F7" w:rsidP="00AD5953">
      <w:pPr>
        <w:spacing w:line="360" w:lineRule="auto"/>
        <w:rPr>
          <w:rFonts w:cs="Arial"/>
          <w:color w:val="000000"/>
          <w:szCs w:val="22"/>
          <w:lang w:val="en-US"/>
        </w:rPr>
      </w:pPr>
    </w:p>
    <w:p w14:paraId="15F4A054" w14:textId="09D641D7" w:rsidR="00E138F7" w:rsidRPr="00EB4806" w:rsidRDefault="00E138F7" w:rsidP="00AD5953">
      <w:pPr>
        <w:spacing w:line="360" w:lineRule="auto"/>
        <w:rPr>
          <w:rFonts w:cs="Arial"/>
          <w:color w:val="000000"/>
          <w:szCs w:val="22"/>
          <w:lang w:val="en-US"/>
        </w:rPr>
      </w:pPr>
      <w:r w:rsidRPr="00EB4806">
        <w:rPr>
          <w:rFonts w:cs="Arial"/>
          <w:color w:val="000000"/>
          <w:szCs w:val="22"/>
          <w:lang w:val="en-US"/>
        </w:rPr>
        <w:t xml:space="preserve">Where Government Direction is contrary to legislation and open to a </w:t>
      </w:r>
      <w:r w:rsidR="005C4329">
        <w:rPr>
          <w:rFonts w:cs="Arial"/>
          <w:color w:val="000000"/>
          <w:szCs w:val="22"/>
          <w:lang w:val="en-US"/>
        </w:rPr>
        <w:t>H</w:t>
      </w:r>
      <w:r w:rsidRPr="00EB4806">
        <w:rPr>
          <w:rFonts w:cs="Arial"/>
          <w:color w:val="000000"/>
          <w:szCs w:val="22"/>
          <w:lang w:val="en-US"/>
        </w:rPr>
        <w:t xml:space="preserve">igh </w:t>
      </w:r>
      <w:r w:rsidR="005C4329">
        <w:rPr>
          <w:rFonts w:cs="Arial"/>
          <w:color w:val="000000"/>
          <w:szCs w:val="22"/>
          <w:lang w:val="en-US"/>
        </w:rPr>
        <w:t>C</w:t>
      </w:r>
      <w:r w:rsidRPr="00EB4806">
        <w:rPr>
          <w:rFonts w:cs="Arial"/>
          <w:color w:val="000000"/>
          <w:szCs w:val="22"/>
          <w:lang w:val="en-US"/>
        </w:rPr>
        <w:t xml:space="preserve">ourt challenge, this may create a risk of nonfeasance surrounding your duty of care to your employees. The argument that </w:t>
      </w:r>
      <w:r w:rsidR="005C4329">
        <w:rPr>
          <w:rFonts w:cs="Arial"/>
          <w:color w:val="000000"/>
          <w:szCs w:val="22"/>
          <w:lang w:val="en-US"/>
        </w:rPr>
        <w:t>“</w:t>
      </w:r>
      <w:r w:rsidRPr="00EB4806">
        <w:rPr>
          <w:rFonts w:cs="Arial"/>
          <w:color w:val="000000"/>
          <w:szCs w:val="22"/>
          <w:lang w:val="en-US"/>
        </w:rPr>
        <w:t>we are just following orders</w:t>
      </w:r>
      <w:r w:rsidR="005C4329">
        <w:rPr>
          <w:rFonts w:cs="Arial"/>
          <w:color w:val="000000"/>
          <w:szCs w:val="22"/>
          <w:lang w:val="en-US"/>
        </w:rPr>
        <w:t>”</w:t>
      </w:r>
      <w:r w:rsidRPr="00EB4806">
        <w:rPr>
          <w:rFonts w:cs="Arial"/>
          <w:color w:val="000000"/>
          <w:szCs w:val="22"/>
          <w:lang w:val="en-US"/>
        </w:rPr>
        <w:t>, was not upheld throughout the Nuremberg Trials</w:t>
      </w:r>
      <w:r w:rsidR="007535D5">
        <w:rPr>
          <w:rFonts w:cs="Arial"/>
          <w:color w:val="000000"/>
          <w:szCs w:val="22"/>
          <w:lang w:val="en-US"/>
        </w:rPr>
        <w:t xml:space="preserve"> of Nazis</w:t>
      </w:r>
      <w:r w:rsidRPr="00EB4806">
        <w:rPr>
          <w:rFonts w:cs="Arial"/>
          <w:color w:val="000000"/>
          <w:szCs w:val="22"/>
          <w:lang w:val="en-US"/>
        </w:rPr>
        <w:t xml:space="preserve">, nor the Royal Commission into institutional </w:t>
      </w:r>
      <w:r w:rsidR="007535D5">
        <w:rPr>
          <w:rFonts w:cs="Arial"/>
          <w:color w:val="000000"/>
          <w:szCs w:val="22"/>
          <w:lang w:val="en-US"/>
        </w:rPr>
        <w:t xml:space="preserve">sexual </w:t>
      </w:r>
      <w:r w:rsidRPr="00EB4806">
        <w:rPr>
          <w:rFonts w:cs="Arial"/>
          <w:color w:val="000000"/>
          <w:szCs w:val="22"/>
          <w:lang w:val="en-US"/>
        </w:rPr>
        <w:t>abuse</w:t>
      </w:r>
      <w:r w:rsidR="007535D5">
        <w:rPr>
          <w:rFonts w:cs="Arial"/>
          <w:color w:val="000000"/>
          <w:szCs w:val="22"/>
          <w:lang w:val="en-US"/>
        </w:rPr>
        <w:t xml:space="preserve"> as well as in m</w:t>
      </w:r>
      <w:r w:rsidRPr="00EB4806">
        <w:rPr>
          <w:rFonts w:cs="Arial"/>
          <w:color w:val="000000"/>
          <w:szCs w:val="22"/>
          <w:lang w:val="en-US"/>
        </w:rPr>
        <w:t>any other incidences where unsound government directives were found to be subject to humanitarian rights and principles. History supports that</w:t>
      </w:r>
      <w:r w:rsidR="007535D5">
        <w:rPr>
          <w:rFonts w:cs="Arial"/>
          <w:color w:val="000000"/>
          <w:szCs w:val="22"/>
          <w:lang w:val="en-US"/>
        </w:rPr>
        <w:t>,</w:t>
      </w:r>
      <w:r w:rsidRPr="00EB4806">
        <w:rPr>
          <w:rFonts w:cs="Arial"/>
          <w:color w:val="000000"/>
          <w:szCs w:val="22"/>
          <w:lang w:val="en-US"/>
        </w:rPr>
        <w:t xml:space="preserve"> those organisational bodies who knowingly participated, eventually faced significant accountability and consequences. I encourage you to become familiar with the Nuremberg Code</w:t>
      </w:r>
      <w:r w:rsidRPr="007535D5">
        <w:rPr>
          <w:rFonts w:cs="Arial"/>
          <w:color w:val="000000"/>
          <w:szCs w:val="22"/>
          <w:vertAlign w:val="superscript"/>
          <w:lang w:val="en-US"/>
        </w:rPr>
        <w:footnoteReference w:id="6"/>
      </w:r>
      <w:r w:rsidRPr="00EB4806">
        <w:rPr>
          <w:rFonts w:cs="Arial"/>
          <w:color w:val="000000"/>
          <w:szCs w:val="22"/>
          <w:lang w:val="en-US"/>
        </w:rPr>
        <w:t>. This code compels authorities to resist orders to coerce conformism to an act which presents an unacceptable risk of physical and psychological harm. It insists that all unnecessary physical and mental suffering and injury must be avoided and must cease</w:t>
      </w:r>
      <w:r w:rsidR="007535D5">
        <w:rPr>
          <w:rFonts w:cs="Arial"/>
          <w:color w:val="000000"/>
          <w:szCs w:val="22"/>
          <w:lang w:val="en-US"/>
        </w:rPr>
        <w:t>,</w:t>
      </w:r>
      <w:r w:rsidRPr="00EB4806">
        <w:rPr>
          <w:rFonts w:cs="Arial"/>
          <w:color w:val="000000"/>
          <w:szCs w:val="22"/>
          <w:lang w:val="en-US"/>
        </w:rPr>
        <w:t xml:space="preserve"> if it is likely to harm the subject.</w:t>
      </w:r>
    </w:p>
    <w:p w14:paraId="64B76B90" w14:textId="77777777" w:rsidR="00E138F7" w:rsidRPr="00EB4806" w:rsidRDefault="00E138F7" w:rsidP="00AD5953">
      <w:pPr>
        <w:spacing w:line="360" w:lineRule="auto"/>
        <w:rPr>
          <w:rFonts w:cs="Arial"/>
          <w:color w:val="000000"/>
          <w:szCs w:val="22"/>
          <w:lang w:val="en-US"/>
        </w:rPr>
      </w:pPr>
    </w:p>
    <w:p w14:paraId="193C1F5E" w14:textId="66A24AD0" w:rsidR="00E138F7" w:rsidRPr="00EB4806" w:rsidRDefault="007535D5" w:rsidP="007535D5">
      <w:pPr>
        <w:spacing w:line="360" w:lineRule="auto"/>
        <w:rPr>
          <w:rFonts w:cs="Arial"/>
          <w:color w:val="000000"/>
          <w:szCs w:val="22"/>
          <w:lang w:val="en-US"/>
        </w:rPr>
      </w:pPr>
      <w:r>
        <w:rPr>
          <w:rFonts w:cs="Arial"/>
          <w:color w:val="000000"/>
          <w:szCs w:val="22"/>
          <w:lang w:val="en-US"/>
        </w:rPr>
        <w:t>E</w:t>
      </w:r>
      <w:r w:rsidR="00F95459">
        <w:rPr>
          <w:rFonts w:cs="Arial"/>
          <w:color w:val="000000"/>
          <w:szCs w:val="22"/>
          <w:lang w:val="en-US"/>
        </w:rPr>
        <w:t>mployer</w:t>
      </w:r>
      <w:r>
        <w:rPr>
          <w:rFonts w:cs="Arial"/>
          <w:color w:val="000000"/>
          <w:szCs w:val="22"/>
          <w:lang w:val="en-US"/>
        </w:rPr>
        <w:t>s have</w:t>
      </w:r>
      <w:r w:rsidR="00E138F7" w:rsidRPr="00EB4806">
        <w:rPr>
          <w:rFonts w:cs="Arial"/>
          <w:color w:val="000000"/>
          <w:szCs w:val="22"/>
          <w:lang w:val="en-US"/>
        </w:rPr>
        <w:t xml:space="preserve"> a responsibility to inform its decision makers of all relevant evidence</w:t>
      </w:r>
      <w:r>
        <w:rPr>
          <w:rFonts w:cs="Arial"/>
          <w:color w:val="000000"/>
          <w:szCs w:val="22"/>
          <w:lang w:val="en-US"/>
        </w:rPr>
        <w:t>-</w:t>
      </w:r>
      <w:r w:rsidR="00E138F7" w:rsidRPr="00EB4806">
        <w:rPr>
          <w:rFonts w:cs="Arial"/>
          <w:color w:val="000000"/>
          <w:szCs w:val="22"/>
          <w:lang w:val="en-US"/>
        </w:rPr>
        <w:t>based information and consider an appropriate risk analysis</w:t>
      </w:r>
      <w:r>
        <w:rPr>
          <w:rFonts w:cs="Arial"/>
          <w:color w:val="000000"/>
          <w:szCs w:val="22"/>
          <w:lang w:val="en-US"/>
        </w:rPr>
        <w:t>,</w:t>
      </w:r>
      <w:r w:rsidR="00E138F7" w:rsidRPr="00EB4806">
        <w:rPr>
          <w:rFonts w:cs="Arial"/>
          <w:color w:val="000000"/>
          <w:szCs w:val="22"/>
          <w:lang w:val="en-US"/>
        </w:rPr>
        <w:t xml:space="preserve"> prior to mandating any policy surrounding safety.</w:t>
      </w:r>
      <w:r>
        <w:rPr>
          <w:rFonts w:cs="Arial"/>
          <w:color w:val="000000"/>
          <w:szCs w:val="22"/>
          <w:lang w:val="en-US"/>
        </w:rPr>
        <w:t xml:space="preserve">  E</w:t>
      </w:r>
      <w:r w:rsidR="00F95459">
        <w:rPr>
          <w:rFonts w:cs="Arial"/>
          <w:color w:val="000000"/>
          <w:szCs w:val="22"/>
          <w:lang w:val="en-US"/>
        </w:rPr>
        <w:t>mployer</w:t>
      </w:r>
      <w:r>
        <w:rPr>
          <w:rFonts w:cs="Arial"/>
          <w:color w:val="000000"/>
          <w:szCs w:val="22"/>
          <w:lang w:val="en-US"/>
        </w:rPr>
        <w:t>s are</w:t>
      </w:r>
      <w:r w:rsidR="00E138F7" w:rsidRPr="00EB4806">
        <w:rPr>
          <w:rFonts w:cs="Arial"/>
          <w:color w:val="000000"/>
          <w:szCs w:val="22"/>
          <w:lang w:val="en-US"/>
        </w:rPr>
        <w:t xml:space="preserve"> required to have regard to current known information about risks and available controls. I provide the following </w:t>
      </w:r>
      <w:r>
        <w:rPr>
          <w:rFonts w:cs="Arial"/>
          <w:color w:val="000000"/>
          <w:szCs w:val="22"/>
          <w:lang w:val="en-US"/>
        </w:rPr>
        <w:t>p</w:t>
      </w:r>
      <w:r w:rsidR="00E138F7" w:rsidRPr="00EB4806">
        <w:rPr>
          <w:rFonts w:cs="Arial"/>
          <w:color w:val="000000"/>
          <w:szCs w:val="22"/>
          <w:lang w:val="en-US"/>
        </w:rPr>
        <w:t>eer</w:t>
      </w:r>
      <w:r>
        <w:rPr>
          <w:rFonts w:cs="Arial"/>
          <w:color w:val="000000"/>
          <w:szCs w:val="22"/>
          <w:lang w:val="en-US"/>
        </w:rPr>
        <w:t>-</w:t>
      </w:r>
      <w:r w:rsidR="00E138F7" w:rsidRPr="00EB4806">
        <w:rPr>
          <w:rFonts w:cs="Arial"/>
          <w:color w:val="000000"/>
          <w:szCs w:val="22"/>
          <w:lang w:val="en-US"/>
        </w:rPr>
        <w:t>reviewed evidence</w:t>
      </w:r>
      <w:r>
        <w:rPr>
          <w:rFonts w:cs="Arial"/>
          <w:color w:val="000000"/>
          <w:szCs w:val="22"/>
          <w:lang w:val="en-US"/>
        </w:rPr>
        <w:t>,</w:t>
      </w:r>
      <w:r w:rsidR="00E138F7" w:rsidRPr="00EB4806">
        <w:rPr>
          <w:rFonts w:cs="Arial"/>
          <w:color w:val="000000"/>
          <w:szCs w:val="22"/>
          <w:lang w:val="en-US"/>
        </w:rPr>
        <w:t xml:space="preserve"> highlighting risks regarding </w:t>
      </w:r>
      <w:r w:rsidR="00F95459">
        <w:rPr>
          <w:rFonts w:cs="Arial"/>
          <w:color w:val="000000"/>
          <w:szCs w:val="22"/>
          <w:lang w:val="en-US"/>
        </w:rPr>
        <w:t>the employer’s</w:t>
      </w:r>
      <w:r w:rsidR="00E138F7" w:rsidRPr="00EB4806">
        <w:rPr>
          <w:rFonts w:cs="Arial"/>
          <w:color w:val="000000"/>
          <w:szCs w:val="22"/>
          <w:lang w:val="en-US"/>
        </w:rPr>
        <w:t xml:space="preserve"> mask directive</w:t>
      </w:r>
      <w:r w:rsidRPr="007535D5">
        <w:rPr>
          <w:rFonts w:cs="Arial"/>
          <w:color w:val="000000"/>
          <w:szCs w:val="22"/>
          <w:lang w:val="en-US"/>
        </w:rPr>
        <w:t xml:space="preserve"> </w:t>
      </w:r>
      <w:r w:rsidRPr="00EB4806">
        <w:rPr>
          <w:rFonts w:cs="Arial"/>
          <w:color w:val="000000"/>
          <w:szCs w:val="22"/>
          <w:lang w:val="en-US"/>
        </w:rPr>
        <w:t>to assist your decision making</w:t>
      </w:r>
      <w:r>
        <w:rPr>
          <w:rFonts w:cs="Arial"/>
          <w:color w:val="000000"/>
          <w:szCs w:val="22"/>
          <w:lang w:val="en-US"/>
        </w:rPr>
        <w:t xml:space="preserve">.  </w:t>
      </w:r>
      <w:r w:rsidR="00E138F7" w:rsidRPr="00EB4806">
        <w:rPr>
          <w:rFonts w:cs="Arial"/>
          <w:color w:val="000000"/>
          <w:szCs w:val="22"/>
          <w:lang w:val="en-US"/>
        </w:rPr>
        <w:t>It is important to remember that predicted outcomes and fearmongering originated from the original, greatly overestimated modelling from the Imperial College</w:t>
      </w:r>
      <w:r>
        <w:rPr>
          <w:rFonts w:cs="Arial"/>
          <w:color w:val="000000"/>
          <w:szCs w:val="22"/>
          <w:lang w:val="en-US"/>
        </w:rPr>
        <w:t xml:space="preserve"> of</w:t>
      </w:r>
      <w:r w:rsidR="00E138F7" w:rsidRPr="00EB4806">
        <w:rPr>
          <w:rFonts w:cs="Arial"/>
          <w:color w:val="000000"/>
          <w:szCs w:val="22"/>
          <w:lang w:val="en-US"/>
        </w:rPr>
        <w:t xml:space="preserve"> London</w:t>
      </w:r>
      <w:r w:rsidR="00E138F7" w:rsidRPr="007535D5">
        <w:rPr>
          <w:rFonts w:cs="Arial"/>
          <w:color w:val="000000"/>
          <w:szCs w:val="22"/>
          <w:vertAlign w:val="superscript"/>
          <w:lang w:val="en-US"/>
        </w:rPr>
        <w:footnoteReference w:id="7"/>
      </w:r>
      <w:r w:rsidR="00E138F7" w:rsidRPr="007535D5">
        <w:rPr>
          <w:rFonts w:cs="Arial"/>
          <w:color w:val="000000"/>
          <w:szCs w:val="22"/>
          <w:vertAlign w:val="superscript"/>
          <w:lang w:val="en-US"/>
        </w:rPr>
        <w:t xml:space="preserve"> </w:t>
      </w:r>
      <w:r w:rsidR="00E138F7" w:rsidRPr="007535D5">
        <w:rPr>
          <w:rFonts w:cs="Arial"/>
          <w:color w:val="000000"/>
          <w:szCs w:val="22"/>
          <w:vertAlign w:val="superscript"/>
          <w:lang w:val="en-US"/>
        </w:rPr>
        <w:footnoteReference w:id="8"/>
      </w:r>
      <w:r w:rsidR="00E138F7" w:rsidRPr="007535D5">
        <w:rPr>
          <w:rFonts w:cs="Arial"/>
          <w:color w:val="000000"/>
          <w:szCs w:val="22"/>
          <w:vertAlign w:val="superscript"/>
          <w:lang w:val="en-US"/>
        </w:rPr>
        <w:t>.</w:t>
      </w:r>
      <w:r w:rsidR="00E138F7" w:rsidRPr="00EB4806">
        <w:rPr>
          <w:rFonts w:cs="Arial"/>
          <w:color w:val="000000"/>
          <w:szCs w:val="22"/>
          <w:lang w:val="en-US"/>
        </w:rPr>
        <w:t xml:space="preserve"> Neil Ferguson’s modelling has been </w:t>
      </w:r>
      <w:r>
        <w:rPr>
          <w:rFonts w:cs="Arial"/>
          <w:color w:val="000000"/>
          <w:szCs w:val="22"/>
          <w:lang w:val="en-US"/>
        </w:rPr>
        <w:t xml:space="preserve">widely </w:t>
      </w:r>
      <w:r w:rsidR="00E138F7" w:rsidRPr="00EB4806">
        <w:rPr>
          <w:rFonts w:cs="Arial"/>
          <w:color w:val="000000"/>
          <w:szCs w:val="22"/>
          <w:lang w:val="en-US"/>
        </w:rPr>
        <w:t>criticised as “The most devastating software mistake of all time</w:t>
      </w:r>
      <w:r w:rsidR="00E138F7" w:rsidRPr="007535D5">
        <w:rPr>
          <w:rFonts w:cs="Arial"/>
          <w:color w:val="000000"/>
          <w:szCs w:val="22"/>
          <w:vertAlign w:val="superscript"/>
          <w:lang w:val="en-US"/>
        </w:rPr>
        <w:footnoteReference w:id="9"/>
      </w:r>
      <w:r w:rsidR="00E138F7" w:rsidRPr="00EB4806">
        <w:rPr>
          <w:rFonts w:cs="Arial"/>
          <w:color w:val="000000"/>
          <w:szCs w:val="22"/>
          <w:lang w:val="en-US"/>
        </w:rPr>
        <w:t xml:space="preserve">”. Rational perspective and insight </w:t>
      </w:r>
      <w:r w:rsidR="00B67423" w:rsidRPr="00EB4806">
        <w:rPr>
          <w:rFonts w:cs="Arial"/>
          <w:color w:val="000000"/>
          <w:szCs w:val="22"/>
          <w:lang w:val="en-US"/>
        </w:rPr>
        <w:t>are</w:t>
      </w:r>
      <w:r w:rsidR="00E138F7" w:rsidRPr="00EB4806">
        <w:rPr>
          <w:rFonts w:cs="Arial"/>
          <w:color w:val="000000"/>
          <w:szCs w:val="22"/>
          <w:lang w:val="en-US"/>
        </w:rPr>
        <w:t xml:space="preserve"> critica</w:t>
      </w:r>
      <w:r w:rsidR="00BD487C">
        <w:rPr>
          <w:rFonts w:cs="Arial"/>
          <w:color w:val="000000"/>
          <w:szCs w:val="22"/>
          <w:lang w:val="en-US"/>
        </w:rPr>
        <w:t>l.</w:t>
      </w:r>
    </w:p>
    <w:p w14:paraId="328C1CBC" w14:textId="77777777" w:rsidR="00E138F7" w:rsidRPr="00EB4806" w:rsidRDefault="00E138F7" w:rsidP="00AD5953">
      <w:pPr>
        <w:spacing w:line="360" w:lineRule="auto"/>
        <w:rPr>
          <w:rFonts w:cs="Arial"/>
          <w:color w:val="000000"/>
          <w:szCs w:val="22"/>
          <w:lang w:val="en-US"/>
        </w:rPr>
      </w:pPr>
    </w:p>
    <w:p w14:paraId="44372BFE" w14:textId="54235F8E" w:rsidR="00E138F7" w:rsidRDefault="00E138F7" w:rsidP="00AD5953">
      <w:pPr>
        <w:spacing w:line="360" w:lineRule="auto"/>
        <w:rPr>
          <w:rFonts w:cs="Arial"/>
          <w:color w:val="000000"/>
          <w:szCs w:val="22"/>
          <w:lang w:val="en-US"/>
        </w:rPr>
      </w:pPr>
      <w:r w:rsidRPr="00EB4806">
        <w:rPr>
          <w:rFonts w:cs="Arial"/>
          <w:color w:val="000000"/>
          <w:szCs w:val="22"/>
          <w:lang w:val="en-US"/>
        </w:rPr>
        <w:lastRenderedPageBreak/>
        <w:t>You may be aware, Bullard et al, (2020)</w:t>
      </w:r>
      <w:r w:rsidRPr="00C71C74">
        <w:rPr>
          <w:rFonts w:cs="Arial"/>
          <w:color w:val="000000"/>
          <w:szCs w:val="22"/>
          <w:vertAlign w:val="superscript"/>
          <w:lang w:val="en-US"/>
        </w:rPr>
        <w:footnoteReference w:id="10"/>
      </w:r>
      <w:r w:rsidRPr="00EB4806">
        <w:rPr>
          <w:rFonts w:cs="Arial"/>
          <w:color w:val="000000"/>
          <w:szCs w:val="22"/>
          <w:lang w:val="en-US"/>
        </w:rPr>
        <w:t xml:space="preserve"> noted that PCR tests </w:t>
      </w:r>
      <w:r w:rsidR="00C71C74">
        <w:rPr>
          <w:rFonts w:cs="Arial"/>
          <w:color w:val="000000"/>
          <w:szCs w:val="22"/>
          <w:lang w:val="en-US"/>
        </w:rPr>
        <w:t xml:space="preserve">which </w:t>
      </w:r>
      <w:r w:rsidRPr="00EB4806">
        <w:rPr>
          <w:rFonts w:cs="Arial"/>
          <w:color w:val="000000"/>
          <w:szCs w:val="22"/>
          <w:lang w:val="en-US"/>
        </w:rPr>
        <w:t>run at high cycle threshold levels</w:t>
      </w:r>
      <w:r w:rsidR="00C71C74">
        <w:rPr>
          <w:rFonts w:cs="Arial"/>
          <w:color w:val="000000"/>
          <w:szCs w:val="22"/>
          <w:lang w:val="en-US"/>
        </w:rPr>
        <w:t>,</w:t>
      </w:r>
      <w:r w:rsidRPr="00EB4806">
        <w:rPr>
          <w:rFonts w:cs="Arial"/>
          <w:color w:val="000000"/>
          <w:szCs w:val="22"/>
          <w:lang w:val="en-US"/>
        </w:rPr>
        <w:t xml:space="preserve"> fail to determine viral infectivity</w:t>
      </w:r>
      <w:r w:rsidR="00C71C74">
        <w:rPr>
          <w:rFonts w:cs="Arial"/>
          <w:color w:val="000000"/>
          <w:szCs w:val="22"/>
          <w:lang w:val="en-US"/>
        </w:rPr>
        <w:t>.</w:t>
      </w:r>
      <w:r w:rsidRPr="00EB4806">
        <w:rPr>
          <w:rFonts w:cs="Arial"/>
          <w:color w:val="000000"/>
          <w:szCs w:val="22"/>
          <w:lang w:val="en-US"/>
        </w:rPr>
        <w:t xml:space="preserve"> They found that their study showed no positive viral cultures using cycle thresholds above over 24, suggesting low infectivity. The number of cases in Australia largely inform the decision to wear masks</w:t>
      </w:r>
      <w:r w:rsidR="003F1EE7">
        <w:rPr>
          <w:rFonts w:cs="Arial"/>
          <w:color w:val="000000"/>
          <w:szCs w:val="22"/>
          <w:lang w:val="en-US"/>
        </w:rPr>
        <w:t>.</w:t>
      </w:r>
      <w:r w:rsidRPr="00EB4806">
        <w:rPr>
          <w:rFonts w:cs="Arial"/>
          <w:color w:val="000000"/>
          <w:szCs w:val="22"/>
          <w:lang w:val="en-US"/>
        </w:rPr>
        <w:t xml:space="preserve"> </w:t>
      </w:r>
      <w:r w:rsidR="003F1EE7">
        <w:rPr>
          <w:rFonts w:cs="Arial"/>
          <w:color w:val="000000"/>
          <w:szCs w:val="22"/>
          <w:lang w:val="en-US"/>
        </w:rPr>
        <w:t>H</w:t>
      </w:r>
      <w:r w:rsidRPr="00EB4806">
        <w:rPr>
          <w:rFonts w:cs="Arial"/>
          <w:color w:val="000000"/>
          <w:szCs w:val="22"/>
          <w:lang w:val="en-US"/>
        </w:rPr>
        <w:t>ave you exercised due diligence and looked into the amplification cycles used in Australia</w:t>
      </w:r>
      <w:r w:rsidR="003F1EE7">
        <w:rPr>
          <w:rFonts w:cs="Arial"/>
          <w:color w:val="000000"/>
          <w:szCs w:val="22"/>
          <w:lang w:val="en-US"/>
        </w:rPr>
        <w:t>?</w:t>
      </w:r>
      <w:r w:rsidRPr="00EB4806">
        <w:rPr>
          <w:rFonts w:cs="Arial"/>
          <w:color w:val="000000"/>
          <w:szCs w:val="22"/>
          <w:lang w:val="en-US"/>
        </w:rPr>
        <w:t xml:space="preserve"> </w:t>
      </w:r>
      <w:r w:rsidRPr="00C71C74">
        <w:rPr>
          <w:rFonts w:cs="Arial"/>
          <w:b/>
          <w:bCs/>
          <w:color w:val="000000"/>
          <w:szCs w:val="22"/>
          <w:lang w:val="en-US"/>
        </w:rPr>
        <w:t>You will find they greatly exceed 24. The foundational reasoning for the mask directive is flawed</w:t>
      </w:r>
      <w:r w:rsidRPr="00EB4806">
        <w:rPr>
          <w:rFonts w:cs="Arial"/>
          <w:color w:val="000000"/>
          <w:szCs w:val="22"/>
          <w:lang w:val="en-US"/>
        </w:rPr>
        <w:t>.</w:t>
      </w:r>
    </w:p>
    <w:p w14:paraId="5FFDA78A" w14:textId="77777777" w:rsidR="003F1EE7" w:rsidRPr="00EB4806" w:rsidRDefault="003F1EE7" w:rsidP="00AD5953">
      <w:pPr>
        <w:spacing w:line="360" w:lineRule="auto"/>
        <w:rPr>
          <w:rFonts w:cs="Arial"/>
          <w:color w:val="000000"/>
          <w:szCs w:val="22"/>
          <w:lang w:val="en-US"/>
        </w:rPr>
      </w:pPr>
    </w:p>
    <w:p w14:paraId="139F84FF" w14:textId="21114661" w:rsidR="00E138F7" w:rsidRPr="00C71C74" w:rsidRDefault="00E138F7" w:rsidP="00AD5953">
      <w:pPr>
        <w:spacing w:line="360" w:lineRule="auto"/>
        <w:rPr>
          <w:rFonts w:cs="Arial"/>
          <w:b/>
          <w:bCs/>
          <w:color w:val="000000"/>
          <w:szCs w:val="22"/>
          <w:lang w:val="en-US"/>
        </w:rPr>
      </w:pPr>
      <w:r w:rsidRPr="00C71C74">
        <w:rPr>
          <w:rFonts w:cs="Arial"/>
          <w:b/>
          <w:bCs/>
          <w:color w:val="000000"/>
          <w:szCs w:val="22"/>
          <w:lang w:val="en-US"/>
        </w:rPr>
        <w:t>Do masks reduce disease transmission?</w:t>
      </w:r>
    </w:p>
    <w:p w14:paraId="2EC5CAA3" w14:textId="77777777" w:rsidR="003F1EE7" w:rsidRPr="00EB4806" w:rsidRDefault="003F1EE7" w:rsidP="00AD5953">
      <w:pPr>
        <w:spacing w:line="360" w:lineRule="auto"/>
        <w:rPr>
          <w:rFonts w:cs="Arial"/>
          <w:color w:val="000000"/>
          <w:szCs w:val="22"/>
          <w:lang w:val="en-US"/>
        </w:rPr>
      </w:pPr>
    </w:p>
    <w:p w14:paraId="69BDD651" w14:textId="45BB0D75" w:rsidR="00E138F7" w:rsidRPr="00EB4806" w:rsidRDefault="00E138F7" w:rsidP="00AD5953">
      <w:pPr>
        <w:spacing w:line="360" w:lineRule="auto"/>
        <w:rPr>
          <w:rFonts w:cs="Arial"/>
          <w:color w:val="000000"/>
          <w:szCs w:val="22"/>
          <w:lang w:val="en-US"/>
        </w:rPr>
      </w:pPr>
      <w:r w:rsidRPr="00EB4806">
        <w:rPr>
          <w:rFonts w:cs="Arial"/>
          <w:color w:val="000000"/>
          <w:szCs w:val="22"/>
          <w:lang w:val="en-US"/>
        </w:rPr>
        <w:t xml:space="preserve">The current Victorian Chief Health Officer, Mr Brett Sutton, has supported a mask mandate, contrary to comments not supporting this paradigm made through his </w:t>
      </w:r>
      <w:r w:rsidR="00C71C74">
        <w:rPr>
          <w:rFonts w:cs="Arial"/>
          <w:color w:val="000000"/>
          <w:szCs w:val="22"/>
          <w:lang w:val="en-US"/>
        </w:rPr>
        <w:t xml:space="preserve">own </w:t>
      </w:r>
      <w:r w:rsidRPr="00EB4806">
        <w:rPr>
          <w:rFonts w:cs="Arial"/>
          <w:color w:val="000000"/>
          <w:szCs w:val="22"/>
          <w:lang w:val="en-US"/>
        </w:rPr>
        <w:t>2001 research</w:t>
      </w:r>
      <w:r w:rsidRPr="00C71C74">
        <w:rPr>
          <w:rFonts w:cs="Arial"/>
          <w:color w:val="000000"/>
          <w:szCs w:val="22"/>
          <w:vertAlign w:val="superscript"/>
          <w:lang w:val="en-US"/>
        </w:rPr>
        <w:footnoteReference w:id="11"/>
      </w:r>
      <w:r w:rsidRPr="00EB4806">
        <w:rPr>
          <w:rFonts w:cs="Arial"/>
          <w:color w:val="000000"/>
          <w:szCs w:val="22"/>
          <w:lang w:val="en-US"/>
        </w:rPr>
        <w:t>. Sutton and Skinner, (2001)</w:t>
      </w:r>
      <w:r w:rsidRPr="00C71C74">
        <w:rPr>
          <w:rFonts w:cs="Arial"/>
          <w:color w:val="000000"/>
          <w:szCs w:val="22"/>
          <w:vertAlign w:val="superscript"/>
          <w:lang w:val="en-US"/>
        </w:rPr>
        <w:footnoteReference w:id="12"/>
      </w:r>
      <w:r w:rsidRPr="00EB4806">
        <w:rPr>
          <w:rFonts w:cs="Arial"/>
          <w:color w:val="000000"/>
          <w:szCs w:val="22"/>
          <w:lang w:val="en-US"/>
        </w:rPr>
        <w:t>, cited the work of Leyland, (1993)</w:t>
      </w:r>
      <w:r w:rsidRPr="00C71C74">
        <w:rPr>
          <w:rFonts w:cs="Arial"/>
          <w:color w:val="000000"/>
          <w:szCs w:val="22"/>
          <w:vertAlign w:val="superscript"/>
          <w:lang w:val="en-US"/>
        </w:rPr>
        <w:footnoteReference w:id="13"/>
      </w:r>
      <w:r w:rsidRPr="00EB4806">
        <w:rPr>
          <w:rFonts w:cs="Arial"/>
          <w:color w:val="000000"/>
          <w:szCs w:val="22"/>
          <w:lang w:val="en-US"/>
        </w:rPr>
        <w:t>, who assessed views on masks by operating theatre staff. This showed that 20% of surgeons discarded surgical masks for endoscopic work. More than half did not wear the mask as recommended by the Medical Research Council. Most alarmingly he relayed that 1 in 5 admitted</w:t>
      </w:r>
      <w:r w:rsidR="00C71C74">
        <w:rPr>
          <w:rFonts w:cs="Arial"/>
          <w:color w:val="000000"/>
          <w:szCs w:val="22"/>
          <w:lang w:val="en-US"/>
        </w:rPr>
        <w:t xml:space="preserve"> that</w:t>
      </w:r>
      <w:r w:rsidRPr="00EB4806">
        <w:rPr>
          <w:rFonts w:cs="Arial"/>
          <w:color w:val="000000"/>
          <w:szCs w:val="22"/>
          <w:lang w:val="en-US"/>
        </w:rPr>
        <w:t xml:space="preserve"> “tradition was the only reason for wearing them”.</w:t>
      </w:r>
    </w:p>
    <w:p w14:paraId="32D3DDA8" w14:textId="77777777" w:rsidR="00E138F7" w:rsidRPr="00EB4806" w:rsidRDefault="00E138F7" w:rsidP="00AD5953">
      <w:pPr>
        <w:spacing w:line="360" w:lineRule="auto"/>
        <w:rPr>
          <w:rFonts w:cs="Arial"/>
          <w:color w:val="000000"/>
          <w:szCs w:val="22"/>
          <w:lang w:val="en-US"/>
        </w:rPr>
      </w:pPr>
    </w:p>
    <w:p w14:paraId="04EB5605" w14:textId="09C7FD51" w:rsidR="00E138F7" w:rsidRPr="00EB4806" w:rsidRDefault="00E138F7" w:rsidP="00AD5953">
      <w:pPr>
        <w:spacing w:line="360" w:lineRule="auto"/>
        <w:rPr>
          <w:rFonts w:cs="Arial"/>
          <w:color w:val="000000"/>
          <w:szCs w:val="22"/>
          <w:lang w:val="en-US"/>
        </w:rPr>
      </w:pPr>
      <w:r w:rsidRPr="00EB4806">
        <w:rPr>
          <w:rFonts w:cs="Arial"/>
          <w:color w:val="000000"/>
          <w:szCs w:val="22"/>
          <w:lang w:val="en-US"/>
        </w:rPr>
        <w:t>Chu et al, (2020)</w:t>
      </w:r>
      <w:r w:rsidRPr="00C71C74">
        <w:rPr>
          <w:rFonts w:cs="Arial"/>
          <w:color w:val="000000"/>
          <w:szCs w:val="22"/>
          <w:vertAlign w:val="superscript"/>
          <w:lang w:val="en-US"/>
        </w:rPr>
        <w:footnoteReference w:id="14"/>
      </w:r>
      <w:r w:rsidRPr="00EB4806">
        <w:rPr>
          <w:rFonts w:cs="Arial"/>
          <w:color w:val="000000"/>
          <w:szCs w:val="22"/>
          <w:lang w:val="en-US"/>
        </w:rPr>
        <w:t xml:space="preserve"> published their meta-analysis which supported masks may have an association with reduced disease transmission</w:t>
      </w:r>
      <w:r w:rsidR="00C71C74">
        <w:rPr>
          <w:rFonts w:cs="Arial"/>
          <w:color w:val="000000"/>
          <w:szCs w:val="22"/>
          <w:lang w:val="en-US"/>
        </w:rPr>
        <w:t>,</w:t>
      </w:r>
      <w:r w:rsidRPr="00EB4806">
        <w:rPr>
          <w:rFonts w:cs="Arial"/>
          <w:color w:val="000000"/>
          <w:szCs w:val="22"/>
          <w:lang w:val="en-US"/>
        </w:rPr>
        <w:t xml:space="preserve"> in the Lancet in June 2020. The authors claim that “our findings represent the current best estimates to inform face mask use to reduce infection from COVID-19”. They relied on only two studies analysing masks in a non-health care setting and tabulated that the effect estimate was of low confidence, meaning the estimated effect is of limited statistical confidence, and the true effect could be substantially different from the estimate of the effect. If this is the strongest weight available to support masks </w:t>
      </w:r>
      <w:r w:rsidR="005532EB">
        <w:rPr>
          <w:rFonts w:cs="Arial"/>
          <w:color w:val="000000"/>
          <w:szCs w:val="22"/>
          <w:lang w:val="en-US"/>
        </w:rPr>
        <w:t xml:space="preserve">reducing </w:t>
      </w:r>
      <w:r w:rsidRPr="00EB4806">
        <w:rPr>
          <w:rFonts w:cs="Arial"/>
          <w:color w:val="000000"/>
          <w:szCs w:val="22"/>
          <w:lang w:val="en-US"/>
        </w:rPr>
        <w:t>transmission, the position to mandate masks does not appear to be a convincing conclusion.</w:t>
      </w:r>
    </w:p>
    <w:p w14:paraId="534FA514" w14:textId="77777777" w:rsidR="00E138F7" w:rsidRPr="00EB4806" w:rsidRDefault="00E138F7" w:rsidP="00AD5953">
      <w:pPr>
        <w:spacing w:line="360" w:lineRule="auto"/>
        <w:rPr>
          <w:rFonts w:cs="Arial"/>
          <w:color w:val="000000"/>
          <w:szCs w:val="22"/>
          <w:lang w:val="en-US"/>
        </w:rPr>
      </w:pPr>
    </w:p>
    <w:p w14:paraId="3F414693" w14:textId="77777777" w:rsidR="005532EB" w:rsidRDefault="00E138F7" w:rsidP="00AD5953">
      <w:pPr>
        <w:spacing w:line="360" w:lineRule="auto"/>
        <w:rPr>
          <w:rFonts w:cs="Arial"/>
          <w:color w:val="000000"/>
          <w:szCs w:val="22"/>
          <w:lang w:val="en-US"/>
        </w:rPr>
      </w:pPr>
      <w:r w:rsidRPr="00EB4806">
        <w:rPr>
          <w:rFonts w:cs="Arial"/>
          <w:color w:val="000000"/>
          <w:szCs w:val="22"/>
          <w:lang w:val="en-US"/>
        </w:rPr>
        <w:t>All available research stating that masks are effective is limited by variables inclusive of recall and interviewer bias, confounding variables, sparse inconsistent findings, and competing interests.</w:t>
      </w:r>
    </w:p>
    <w:p w14:paraId="39F8E4FB" w14:textId="77777777" w:rsidR="005532EB" w:rsidRDefault="005532EB" w:rsidP="00AD5953">
      <w:pPr>
        <w:spacing w:line="360" w:lineRule="auto"/>
        <w:rPr>
          <w:rFonts w:cs="Arial"/>
          <w:color w:val="000000"/>
          <w:szCs w:val="22"/>
          <w:lang w:val="en-US"/>
        </w:rPr>
      </w:pPr>
    </w:p>
    <w:p w14:paraId="317CD100" w14:textId="1C7537EB" w:rsidR="00E138F7" w:rsidRPr="00EB4806" w:rsidRDefault="00E138F7" w:rsidP="00AD5953">
      <w:pPr>
        <w:spacing w:line="360" w:lineRule="auto"/>
        <w:rPr>
          <w:rFonts w:cs="Arial"/>
          <w:color w:val="000000"/>
          <w:szCs w:val="22"/>
          <w:lang w:val="en-US"/>
        </w:rPr>
      </w:pPr>
      <w:r w:rsidRPr="00EB4806">
        <w:rPr>
          <w:rFonts w:cs="Arial"/>
          <w:color w:val="000000"/>
          <w:szCs w:val="22"/>
          <w:lang w:val="en-US"/>
        </w:rPr>
        <w:lastRenderedPageBreak/>
        <w:t>Macintyre et al., (2009)</w:t>
      </w:r>
      <w:r w:rsidRPr="00C71C74">
        <w:rPr>
          <w:rFonts w:cs="Arial"/>
          <w:color w:val="000000"/>
          <w:szCs w:val="22"/>
          <w:vertAlign w:val="superscript"/>
          <w:lang w:val="en-US"/>
        </w:rPr>
        <w:footnoteReference w:id="15"/>
      </w:r>
      <w:r w:rsidRPr="00EB4806">
        <w:rPr>
          <w:rFonts w:cs="Arial"/>
          <w:color w:val="000000"/>
          <w:szCs w:val="22"/>
          <w:lang w:val="en-US"/>
        </w:rPr>
        <w:t>, further noted that; “it is possible that adherent mask use is correlated with other, unobserved variables that reduce the risk of infection” after stating that caution must be used prior to extrapolating data for application in schools and community. I caution that when science relies on possibilities, not probabilities, rigor, integrity, and validity are diminished. I suggest that this methodology presents a significant risk of facilitating misleading conclusions, which are then used to inform policy. That said, with respect, you have a responsibility to use impartiality in all risk assessments surrounding your decision making.</w:t>
      </w:r>
    </w:p>
    <w:p w14:paraId="1C6AB396" w14:textId="77777777" w:rsidR="00E138F7" w:rsidRPr="00EB4806" w:rsidRDefault="00E138F7" w:rsidP="00AD5953">
      <w:pPr>
        <w:spacing w:line="360" w:lineRule="auto"/>
        <w:rPr>
          <w:rFonts w:cs="Arial"/>
          <w:color w:val="000000"/>
          <w:szCs w:val="22"/>
          <w:lang w:val="en-US"/>
        </w:rPr>
      </w:pPr>
    </w:p>
    <w:p w14:paraId="44783904" w14:textId="584DD2DB" w:rsidR="00E138F7" w:rsidRPr="00EB4806" w:rsidRDefault="00E138F7" w:rsidP="00AD5953">
      <w:pPr>
        <w:spacing w:line="360" w:lineRule="auto"/>
        <w:rPr>
          <w:rFonts w:cs="Arial"/>
          <w:color w:val="000000"/>
          <w:szCs w:val="22"/>
          <w:lang w:val="en-US"/>
        </w:rPr>
      </w:pPr>
      <w:r w:rsidRPr="00EB4806">
        <w:rPr>
          <w:rFonts w:cs="Arial"/>
          <w:color w:val="000000"/>
          <w:szCs w:val="22"/>
          <w:lang w:val="en-US"/>
        </w:rPr>
        <w:t>Much research surrounding transmission does not explore the transmissibility of a pathogenic viral load, and instead focuses on contamination of a low viral load that research supports, is infinitely unlikely (using current research), to eventuate into a viable virus. While asymptomatic transmission has not been definitively documented anywhere, this does not mean it does not occur, but supports that pathogenic transmission is related closer to viral load.</w:t>
      </w:r>
    </w:p>
    <w:p w14:paraId="533018C8" w14:textId="77777777" w:rsidR="00E138F7" w:rsidRPr="00EB4806" w:rsidRDefault="00E138F7" w:rsidP="00AD5953">
      <w:pPr>
        <w:spacing w:line="360" w:lineRule="auto"/>
        <w:rPr>
          <w:rFonts w:cs="Arial"/>
          <w:color w:val="000000"/>
          <w:szCs w:val="22"/>
          <w:lang w:val="en-US"/>
        </w:rPr>
      </w:pPr>
    </w:p>
    <w:p w14:paraId="773391AF" w14:textId="77777777" w:rsidR="00E138F7" w:rsidRPr="00EB4806" w:rsidRDefault="00E138F7" w:rsidP="00AD5953">
      <w:pPr>
        <w:spacing w:line="360" w:lineRule="auto"/>
        <w:rPr>
          <w:rFonts w:cs="Arial"/>
          <w:color w:val="000000"/>
          <w:szCs w:val="22"/>
          <w:lang w:val="en-US"/>
        </w:rPr>
      </w:pPr>
      <w:r w:rsidRPr="00EB4806">
        <w:rPr>
          <w:rFonts w:cs="Arial"/>
          <w:color w:val="000000"/>
          <w:szCs w:val="22"/>
          <w:lang w:val="en-US"/>
        </w:rPr>
        <w:t xml:space="preserve">The following supports that masking is unlikely to reduce mortality from the current pandemic, and may conversely do more harm than good, based on the body of science from the last 40 years. </w:t>
      </w:r>
    </w:p>
    <w:p w14:paraId="1068EF66" w14:textId="77777777" w:rsidR="00E138F7" w:rsidRPr="00EB4806" w:rsidRDefault="00E138F7" w:rsidP="00AD5953">
      <w:pPr>
        <w:spacing w:line="360" w:lineRule="auto"/>
        <w:rPr>
          <w:rFonts w:cs="Arial"/>
          <w:color w:val="000000"/>
          <w:szCs w:val="22"/>
          <w:lang w:val="en-US"/>
        </w:rPr>
      </w:pPr>
    </w:p>
    <w:p w14:paraId="24B4C33F" w14:textId="2602A4FD" w:rsidR="00E138F7" w:rsidRPr="00EB4806" w:rsidRDefault="00E138F7" w:rsidP="00AD5953">
      <w:pPr>
        <w:spacing w:line="360" w:lineRule="auto"/>
        <w:rPr>
          <w:rFonts w:cs="Arial"/>
          <w:color w:val="000000"/>
          <w:szCs w:val="22"/>
          <w:lang w:val="en-US"/>
        </w:rPr>
      </w:pPr>
      <w:r w:rsidRPr="00EB4806">
        <w:rPr>
          <w:rFonts w:cs="Arial"/>
          <w:color w:val="000000"/>
          <w:szCs w:val="22"/>
          <w:lang w:val="en-US"/>
        </w:rPr>
        <w:t>History demonstrates that masks can cause more harm than good</w:t>
      </w:r>
      <w:r w:rsidR="001268ED">
        <w:rPr>
          <w:rFonts w:cs="Arial"/>
          <w:color w:val="000000"/>
          <w:szCs w:val="22"/>
          <w:lang w:val="en-US"/>
        </w:rPr>
        <w:t>:</w:t>
      </w:r>
    </w:p>
    <w:p w14:paraId="45B2FB4A" w14:textId="77777777" w:rsidR="00E138F7" w:rsidRPr="00EB4806" w:rsidRDefault="00E138F7" w:rsidP="00AD5953">
      <w:pPr>
        <w:spacing w:line="360" w:lineRule="auto"/>
        <w:rPr>
          <w:rFonts w:cs="Arial"/>
          <w:color w:val="000000"/>
          <w:szCs w:val="22"/>
          <w:lang w:val="en-US"/>
        </w:rPr>
      </w:pPr>
    </w:p>
    <w:p w14:paraId="7E5F1095" w14:textId="3D7D6A95" w:rsidR="00E138F7" w:rsidRDefault="00E138F7" w:rsidP="00AD5953">
      <w:pPr>
        <w:spacing w:line="360" w:lineRule="auto"/>
        <w:rPr>
          <w:rFonts w:cs="Arial"/>
          <w:color w:val="000000"/>
          <w:szCs w:val="22"/>
          <w:lang w:val="en-US"/>
        </w:rPr>
      </w:pPr>
      <w:r w:rsidRPr="00EB4806">
        <w:rPr>
          <w:rFonts w:cs="Arial"/>
          <w:color w:val="000000"/>
          <w:szCs w:val="22"/>
          <w:lang w:val="en-US"/>
        </w:rPr>
        <w:t>Ciani, (2020), a historian wrote; “The quarantine, isolation and mask-wearing failed to diminish the spread of influenza. Instead</w:t>
      </w:r>
      <w:r w:rsidR="005532EB">
        <w:rPr>
          <w:rFonts w:cs="Arial"/>
          <w:color w:val="000000"/>
          <w:szCs w:val="22"/>
          <w:lang w:val="en-US"/>
        </w:rPr>
        <w:t>,</w:t>
      </w:r>
      <w:r w:rsidRPr="00EB4806">
        <w:rPr>
          <w:rFonts w:cs="Arial"/>
          <w:color w:val="000000"/>
          <w:szCs w:val="22"/>
          <w:lang w:val="en-US"/>
        </w:rPr>
        <w:t xml:space="preserve"> the practices likely increased fatality and had disastrous economic consequences. The medical policy of 1918 was contrary to the medical science of 1918, and the destructive practices of quarantine, isolation and mask-wearing were largely abandoned</w:t>
      </w:r>
      <w:r w:rsidRPr="005532EB">
        <w:rPr>
          <w:rFonts w:cs="Arial"/>
          <w:color w:val="000000"/>
          <w:szCs w:val="22"/>
          <w:vertAlign w:val="superscript"/>
          <w:lang w:val="en-US"/>
        </w:rPr>
        <w:footnoteReference w:id="16"/>
      </w:r>
      <w:r w:rsidRPr="00EB4806">
        <w:rPr>
          <w:rFonts w:cs="Arial"/>
          <w:color w:val="000000"/>
          <w:szCs w:val="22"/>
          <w:lang w:val="en-US"/>
        </w:rPr>
        <w:t>.” In consideration of the significance of bacterial infections in pandemic mortality, raised by Lubarsch O. Die, (1918)</w:t>
      </w:r>
      <w:r w:rsidRPr="005532EB">
        <w:rPr>
          <w:rFonts w:cs="Arial"/>
          <w:color w:val="000000"/>
          <w:szCs w:val="22"/>
          <w:vertAlign w:val="superscript"/>
          <w:lang w:val="en-US"/>
        </w:rPr>
        <w:footnoteReference w:id="17"/>
      </w:r>
      <w:r w:rsidRPr="00EB4806">
        <w:rPr>
          <w:rFonts w:cs="Arial"/>
          <w:color w:val="000000"/>
          <w:szCs w:val="22"/>
          <w:lang w:val="en-US"/>
        </w:rPr>
        <w:t xml:space="preserve"> , McCuller, (2008)</w:t>
      </w:r>
      <w:r w:rsidRPr="005532EB">
        <w:rPr>
          <w:rFonts w:cs="Arial"/>
          <w:color w:val="000000"/>
          <w:szCs w:val="22"/>
          <w:vertAlign w:val="superscript"/>
          <w:lang w:val="en-US"/>
        </w:rPr>
        <w:footnoteReference w:id="18"/>
      </w:r>
      <w:r w:rsidRPr="00EB4806">
        <w:rPr>
          <w:rFonts w:cs="Arial"/>
          <w:color w:val="000000"/>
          <w:szCs w:val="22"/>
          <w:lang w:val="en-US"/>
        </w:rPr>
        <w:t xml:space="preserve"> and Fauchi et al, (2008)</w:t>
      </w:r>
      <w:r w:rsidRPr="005532EB">
        <w:rPr>
          <w:rFonts w:cs="Arial"/>
          <w:color w:val="000000"/>
          <w:szCs w:val="22"/>
          <w:vertAlign w:val="superscript"/>
          <w:lang w:val="en-US"/>
        </w:rPr>
        <w:footnoteReference w:id="19"/>
      </w:r>
      <w:r w:rsidRPr="00EB4806">
        <w:rPr>
          <w:rFonts w:cs="Arial"/>
          <w:color w:val="000000"/>
          <w:szCs w:val="22"/>
          <w:lang w:val="en-US"/>
        </w:rPr>
        <w:t>, and the latter’s work which supports that most 1918 pandemic deaths were caused by secondary bacterial pneumonia, (due to common respiratory pathogens such as pneumococci, group A streptococci, and staphylococci).</w:t>
      </w:r>
    </w:p>
    <w:p w14:paraId="2C7C94E1" w14:textId="77777777" w:rsidR="001268ED" w:rsidRPr="00EB4806" w:rsidRDefault="001268ED" w:rsidP="00AD5953">
      <w:pPr>
        <w:spacing w:line="360" w:lineRule="auto"/>
        <w:rPr>
          <w:rFonts w:cs="Arial"/>
          <w:color w:val="000000"/>
          <w:szCs w:val="22"/>
          <w:lang w:val="en-US"/>
        </w:rPr>
      </w:pPr>
    </w:p>
    <w:p w14:paraId="200C2801" w14:textId="4F873A88" w:rsidR="00E138F7" w:rsidRDefault="00E138F7" w:rsidP="00AD5953">
      <w:pPr>
        <w:spacing w:line="360" w:lineRule="auto"/>
        <w:rPr>
          <w:rFonts w:cs="Arial"/>
          <w:color w:val="000000"/>
          <w:szCs w:val="22"/>
          <w:lang w:val="en-US"/>
        </w:rPr>
      </w:pPr>
      <w:r w:rsidRPr="00EB4806">
        <w:rPr>
          <w:rFonts w:cs="Arial"/>
          <w:color w:val="000000"/>
          <w:szCs w:val="22"/>
          <w:lang w:val="en-US"/>
        </w:rPr>
        <w:t>Huber, (2020)</w:t>
      </w:r>
      <w:r w:rsidRPr="005532EB">
        <w:rPr>
          <w:rFonts w:cs="Arial"/>
          <w:color w:val="000000"/>
          <w:szCs w:val="22"/>
          <w:vertAlign w:val="superscript"/>
          <w:lang w:val="en-US"/>
        </w:rPr>
        <w:footnoteReference w:id="20"/>
      </w:r>
      <w:r w:rsidRPr="00EB4806">
        <w:rPr>
          <w:rFonts w:cs="Arial"/>
          <w:color w:val="000000"/>
          <w:szCs w:val="22"/>
          <w:lang w:val="en-US"/>
        </w:rPr>
        <w:t xml:space="preserve"> concluded that; </w:t>
      </w:r>
      <w:r w:rsidR="001268ED">
        <w:rPr>
          <w:rFonts w:cs="Arial"/>
          <w:color w:val="000000"/>
          <w:szCs w:val="22"/>
          <w:lang w:val="en-US"/>
        </w:rPr>
        <w:t>“</w:t>
      </w:r>
      <w:r w:rsidRPr="00EB4806">
        <w:rPr>
          <w:rFonts w:cs="Arial"/>
          <w:color w:val="000000"/>
          <w:szCs w:val="22"/>
          <w:lang w:val="en-US"/>
        </w:rPr>
        <w:t xml:space="preserve">Masks have also been demonstrated historically to contribute to increased infections within the respiratory tract. We have examined the common occurrence of oral </w:t>
      </w:r>
      <w:r w:rsidRPr="00EB4806">
        <w:rPr>
          <w:rFonts w:cs="Arial"/>
          <w:color w:val="000000"/>
          <w:szCs w:val="22"/>
          <w:lang w:val="en-US"/>
        </w:rPr>
        <w:lastRenderedPageBreak/>
        <w:t>and nasal pathogens accessing deeper tissues and blood, and potential consequences of such events. We have demonstrated from the clinical and historical data cited herein, we conclude the use of face masks will contribute to far more morbidity and mortality than has occurred due to COVID-19”. As masks create an environment conducive to the capacity of bacteria to thrive, it makes sense to limit mask mandates, which may unacceptably risk increasing vulnerability to respiratory pathogens.</w:t>
      </w:r>
    </w:p>
    <w:p w14:paraId="11DD5710" w14:textId="77777777" w:rsidR="001268ED" w:rsidRPr="00EB4806" w:rsidRDefault="001268ED" w:rsidP="00AD5953">
      <w:pPr>
        <w:spacing w:line="360" w:lineRule="auto"/>
        <w:rPr>
          <w:rFonts w:cs="Arial"/>
          <w:color w:val="000000"/>
          <w:szCs w:val="22"/>
          <w:lang w:val="en-US"/>
        </w:rPr>
      </w:pPr>
    </w:p>
    <w:p w14:paraId="0D677C38" w14:textId="7361CA9D" w:rsidR="00E138F7" w:rsidRPr="00EB4806" w:rsidRDefault="00E138F7" w:rsidP="00AD5953">
      <w:pPr>
        <w:spacing w:line="360" w:lineRule="auto"/>
        <w:rPr>
          <w:rFonts w:cs="Arial"/>
          <w:color w:val="000000"/>
          <w:szCs w:val="22"/>
          <w:lang w:val="en-US"/>
        </w:rPr>
      </w:pPr>
      <w:r w:rsidRPr="00EB4806">
        <w:rPr>
          <w:rFonts w:cs="Arial"/>
          <w:color w:val="000000"/>
          <w:szCs w:val="22"/>
          <w:lang w:val="en-US"/>
        </w:rPr>
        <w:t>It is critical to consider the unacceptable risk mask wearing presents to the individual, due to the increased capacity of potentially pathogenic bacteria to thrive.</w:t>
      </w:r>
    </w:p>
    <w:p w14:paraId="56151941" w14:textId="77777777" w:rsidR="00E138F7" w:rsidRPr="00EB4806" w:rsidRDefault="00E138F7" w:rsidP="00AD5953">
      <w:pPr>
        <w:spacing w:line="360" w:lineRule="auto"/>
        <w:rPr>
          <w:rFonts w:cs="Arial"/>
          <w:color w:val="000000"/>
          <w:szCs w:val="22"/>
          <w:lang w:val="en-US"/>
        </w:rPr>
      </w:pPr>
    </w:p>
    <w:p w14:paraId="0276B333" w14:textId="77777777" w:rsidR="00E138F7" w:rsidRPr="00EB4806" w:rsidRDefault="00E138F7" w:rsidP="00AD5953">
      <w:pPr>
        <w:spacing w:line="360" w:lineRule="auto"/>
        <w:rPr>
          <w:rFonts w:cs="Arial"/>
          <w:color w:val="000000"/>
          <w:szCs w:val="22"/>
          <w:lang w:val="en-US"/>
        </w:rPr>
      </w:pPr>
      <w:r w:rsidRPr="00EB4806">
        <w:rPr>
          <w:rFonts w:cs="Arial"/>
          <w:color w:val="000000"/>
          <w:szCs w:val="22"/>
          <w:lang w:val="en-US"/>
        </w:rPr>
        <w:t>Can masks help manage the risk of community transmission of viral pathogens?</w:t>
      </w:r>
    </w:p>
    <w:p w14:paraId="1EC5642D" w14:textId="77777777" w:rsidR="00E138F7" w:rsidRPr="00EB4806" w:rsidRDefault="00E138F7" w:rsidP="00AD5953">
      <w:pPr>
        <w:spacing w:line="360" w:lineRule="auto"/>
        <w:rPr>
          <w:rFonts w:cs="Arial"/>
          <w:color w:val="000000"/>
          <w:szCs w:val="22"/>
          <w:lang w:val="en-US"/>
        </w:rPr>
      </w:pPr>
    </w:p>
    <w:p w14:paraId="15A0D21E" w14:textId="37509F10" w:rsidR="00E138F7" w:rsidRPr="00EB4806" w:rsidRDefault="00E138F7" w:rsidP="00AD5953">
      <w:pPr>
        <w:spacing w:line="360" w:lineRule="auto"/>
        <w:rPr>
          <w:rFonts w:cs="Arial"/>
          <w:color w:val="000000"/>
          <w:szCs w:val="22"/>
          <w:lang w:val="en-US"/>
        </w:rPr>
      </w:pPr>
      <w:r w:rsidRPr="00EB4806">
        <w:rPr>
          <w:rFonts w:cs="Arial"/>
          <w:color w:val="000000"/>
          <w:szCs w:val="22"/>
          <w:lang w:val="en-US"/>
        </w:rPr>
        <w:t>Ma et al, (2020), acknowledge that; “Some randomized controlled trials (RCTs) did not support the efficacy of medical masks because medical masks could not reduce infection rates of some viral respiratory diseases</w:t>
      </w:r>
      <w:r w:rsidRPr="005532EB">
        <w:rPr>
          <w:rFonts w:cs="Arial"/>
          <w:color w:val="000000"/>
          <w:szCs w:val="22"/>
          <w:vertAlign w:val="superscript"/>
          <w:lang w:val="en-US"/>
        </w:rPr>
        <w:footnoteReference w:id="21"/>
      </w:r>
      <w:r w:rsidR="005532EB">
        <w:rPr>
          <w:rFonts w:cs="Arial"/>
          <w:color w:val="000000"/>
          <w:szCs w:val="22"/>
          <w:lang w:val="en-US"/>
        </w:rPr>
        <w:t xml:space="preserve">. </w:t>
      </w:r>
      <w:r w:rsidRPr="00EB4806">
        <w:rPr>
          <w:rFonts w:cs="Arial"/>
          <w:color w:val="000000"/>
          <w:szCs w:val="22"/>
          <w:lang w:val="en-US"/>
        </w:rPr>
        <w:t>On the contrary, Macintyre, R., et al., (2015) concluded; “Moisture retention, reuse of cloth masks and poor filtration may result in increased risk of infection.</w:t>
      </w:r>
      <w:r w:rsidR="001268ED">
        <w:rPr>
          <w:rFonts w:cs="Arial"/>
          <w:color w:val="000000"/>
          <w:szCs w:val="22"/>
          <w:lang w:val="en-US"/>
        </w:rPr>
        <w:t>”</w:t>
      </w:r>
      <w:r w:rsidRPr="00EB4806">
        <w:rPr>
          <w:rFonts w:cs="Arial"/>
          <w:color w:val="000000"/>
          <w:szCs w:val="22"/>
          <w:lang w:val="en-US"/>
        </w:rPr>
        <w:t xml:space="preserve"> And </w:t>
      </w:r>
      <w:r w:rsidR="001268ED">
        <w:rPr>
          <w:rFonts w:cs="Arial"/>
          <w:color w:val="000000"/>
          <w:szCs w:val="22"/>
          <w:lang w:val="en-US"/>
        </w:rPr>
        <w:t>“</w:t>
      </w:r>
      <w:r w:rsidRPr="00EB4806">
        <w:rPr>
          <w:rFonts w:cs="Arial"/>
          <w:color w:val="000000"/>
          <w:szCs w:val="22"/>
          <w:lang w:val="en-US"/>
        </w:rPr>
        <w:t>…as a precautionary measure, cloth masks should not be recommended for health care workers, particularly in high risk situations, and guidelines need to be updated</w:t>
      </w:r>
      <w:r w:rsidR="001268ED">
        <w:rPr>
          <w:rFonts w:cs="Arial"/>
          <w:color w:val="000000"/>
          <w:szCs w:val="22"/>
          <w:lang w:val="en-US"/>
        </w:rPr>
        <w:t>”</w:t>
      </w:r>
      <w:r w:rsidRPr="00EB4806">
        <w:rPr>
          <w:rFonts w:cs="Arial"/>
          <w:color w:val="000000"/>
          <w:szCs w:val="22"/>
          <w:lang w:val="en-US"/>
        </w:rPr>
        <w:t>.</w:t>
      </w:r>
    </w:p>
    <w:p w14:paraId="55A9831E" w14:textId="77777777" w:rsidR="00E138F7" w:rsidRPr="00EB4806" w:rsidRDefault="00E138F7" w:rsidP="00AD5953">
      <w:pPr>
        <w:spacing w:line="360" w:lineRule="auto"/>
        <w:rPr>
          <w:rFonts w:cs="Arial"/>
          <w:color w:val="000000"/>
          <w:szCs w:val="22"/>
          <w:lang w:val="en-US"/>
        </w:rPr>
      </w:pPr>
    </w:p>
    <w:p w14:paraId="6317F4E8" w14:textId="46945F88" w:rsidR="00E138F7" w:rsidRDefault="00E138F7" w:rsidP="00AD5953">
      <w:pPr>
        <w:spacing w:line="360" w:lineRule="auto"/>
        <w:rPr>
          <w:rFonts w:cs="Arial"/>
          <w:color w:val="000000"/>
          <w:szCs w:val="22"/>
          <w:lang w:val="en-US"/>
        </w:rPr>
      </w:pPr>
      <w:r w:rsidRPr="00EB4806">
        <w:rPr>
          <w:rFonts w:cs="Arial"/>
          <w:color w:val="000000"/>
          <w:szCs w:val="22"/>
          <w:lang w:val="en-US"/>
        </w:rPr>
        <w:t xml:space="preserve">Huber, (2020), reiterates that; </w:t>
      </w:r>
      <w:r w:rsidR="001268ED">
        <w:rPr>
          <w:rFonts w:cs="Arial"/>
          <w:color w:val="000000"/>
          <w:szCs w:val="22"/>
          <w:lang w:val="en-US"/>
        </w:rPr>
        <w:t>“</w:t>
      </w:r>
      <w:r w:rsidRPr="00EB4806">
        <w:rPr>
          <w:rFonts w:cs="Arial"/>
          <w:color w:val="000000"/>
          <w:szCs w:val="22"/>
          <w:lang w:val="en-US"/>
        </w:rPr>
        <w:t>Masks have been shown through overwhelming clinical evidence to have no effect against transmission of viral pathogens</w:t>
      </w:r>
      <w:r w:rsidR="001268ED">
        <w:rPr>
          <w:rFonts w:cs="Arial"/>
          <w:color w:val="000000"/>
          <w:szCs w:val="22"/>
          <w:lang w:val="en-US"/>
        </w:rPr>
        <w:t>”</w:t>
      </w:r>
      <w:r w:rsidRPr="005532EB">
        <w:rPr>
          <w:rFonts w:cs="Arial"/>
          <w:color w:val="000000"/>
          <w:szCs w:val="22"/>
          <w:vertAlign w:val="superscript"/>
          <w:lang w:val="en-US"/>
        </w:rPr>
        <w:footnoteReference w:id="22"/>
      </w:r>
      <w:r w:rsidRPr="00EB4806">
        <w:rPr>
          <w:rFonts w:cs="Arial"/>
          <w:color w:val="000000"/>
          <w:szCs w:val="22"/>
          <w:lang w:val="en-US"/>
        </w:rPr>
        <w:t>.</w:t>
      </w:r>
    </w:p>
    <w:p w14:paraId="4521BC26" w14:textId="77777777" w:rsidR="005532EB" w:rsidRPr="00EB4806" w:rsidRDefault="005532EB" w:rsidP="00AD5953">
      <w:pPr>
        <w:spacing w:line="360" w:lineRule="auto"/>
        <w:rPr>
          <w:rFonts w:cs="Arial"/>
          <w:color w:val="000000"/>
          <w:szCs w:val="22"/>
          <w:lang w:val="en-US"/>
        </w:rPr>
      </w:pPr>
    </w:p>
    <w:p w14:paraId="291B4E69" w14:textId="77777777" w:rsidR="00E138F7" w:rsidRPr="00EB4806" w:rsidRDefault="00E138F7" w:rsidP="00AD5953">
      <w:pPr>
        <w:spacing w:line="360" w:lineRule="auto"/>
        <w:rPr>
          <w:rFonts w:cs="Arial"/>
          <w:color w:val="000000"/>
          <w:szCs w:val="22"/>
          <w:lang w:val="en-US"/>
        </w:rPr>
      </w:pPr>
      <w:r w:rsidRPr="00EB4806">
        <w:rPr>
          <w:rFonts w:cs="Arial"/>
          <w:color w:val="000000"/>
          <w:szCs w:val="22"/>
          <w:lang w:val="en-US"/>
        </w:rPr>
        <w:t>Rancourt’s whitepaper review</w:t>
      </w:r>
      <w:r w:rsidRPr="005532EB">
        <w:rPr>
          <w:rFonts w:cs="Arial"/>
          <w:color w:val="000000"/>
          <w:szCs w:val="22"/>
          <w:vertAlign w:val="superscript"/>
          <w:lang w:val="en-US"/>
        </w:rPr>
        <w:footnoteReference w:id="23"/>
      </w:r>
      <w:r w:rsidRPr="00EB4806">
        <w:rPr>
          <w:rFonts w:cs="Arial"/>
          <w:color w:val="000000"/>
          <w:szCs w:val="22"/>
          <w:lang w:val="en-US"/>
        </w:rPr>
        <w:t xml:space="preserve"> is inclusive of the conclusions from Offeddu et al, (2017), (amongst others), and strongly supports that there is no study available, that justifies implementing or enforcing mask mandates to mitigate COVID-19</w:t>
      </w:r>
      <w:r w:rsidRPr="005532EB">
        <w:rPr>
          <w:rFonts w:cs="Arial"/>
          <w:color w:val="000000"/>
          <w:szCs w:val="22"/>
          <w:vertAlign w:val="superscript"/>
          <w:lang w:val="en-US"/>
        </w:rPr>
        <w:footnoteReference w:id="24"/>
      </w:r>
      <w:r w:rsidRPr="00EB4806">
        <w:rPr>
          <w:rFonts w:cs="Arial"/>
          <w:color w:val="000000"/>
          <w:szCs w:val="22"/>
          <w:lang w:val="en-US"/>
        </w:rPr>
        <w:t>.</w:t>
      </w:r>
    </w:p>
    <w:p w14:paraId="179BDBBA" w14:textId="77777777" w:rsidR="00E138F7" w:rsidRPr="00EB4806" w:rsidRDefault="00E138F7" w:rsidP="00AD5953">
      <w:pPr>
        <w:spacing w:line="360" w:lineRule="auto"/>
        <w:rPr>
          <w:rFonts w:cs="Arial"/>
          <w:color w:val="000000"/>
          <w:szCs w:val="22"/>
          <w:lang w:val="en-US"/>
        </w:rPr>
      </w:pPr>
    </w:p>
    <w:p w14:paraId="51493048" w14:textId="3A3BCC2E" w:rsidR="00E138F7" w:rsidRPr="00EB4806" w:rsidRDefault="00E138F7" w:rsidP="00AD5953">
      <w:pPr>
        <w:spacing w:line="360" w:lineRule="auto"/>
        <w:rPr>
          <w:rFonts w:cs="Arial"/>
          <w:color w:val="000000"/>
          <w:szCs w:val="22"/>
          <w:lang w:val="en-US"/>
        </w:rPr>
      </w:pPr>
      <w:r w:rsidRPr="00EB4806">
        <w:rPr>
          <w:rFonts w:cs="Arial"/>
          <w:color w:val="000000"/>
          <w:szCs w:val="22"/>
          <w:lang w:val="en-US"/>
        </w:rPr>
        <w:t>Is the wearing of masks a practical measure, to prevent the transmission of SARS CoV2?</w:t>
      </w:r>
    </w:p>
    <w:p w14:paraId="7FCE1F75" w14:textId="77777777" w:rsidR="00E138F7" w:rsidRPr="00EB4806" w:rsidRDefault="00E138F7" w:rsidP="00AD5953">
      <w:pPr>
        <w:spacing w:line="360" w:lineRule="auto"/>
        <w:rPr>
          <w:rFonts w:cs="Arial"/>
          <w:color w:val="000000"/>
          <w:szCs w:val="22"/>
          <w:lang w:val="en-US"/>
        </w:rPr>
      </w:pPr>
    </w:p>
    <w:p w14:paraId="2199BB86" w14:textId="70923832" w:rsidR="00E138F7" w:rsidRDefault="00E138F7" w:rsidP="00AD5953">
      <w:pPr>
        <w:spacing w:line="360" w:lineRule="auto"/>
        <w:rPr>
          <w:rFonts w:cs="Arial"/>
          <w:color w:val="000000"/>
          <w:szCs w:val="22"/>
          <w:lang w:val="en-US"/>
        </w:rPr>
      </w:pPr>
      <w:r w:rsidRPr="00EB4806">
        <w:rPr>
          <w:rFonts w:cs="Arial"/>
          <w:color w:val="000000"/>
          <w:szCs w:val="22"/>
          <w:lang w:val="en-US"/>
        </w:rPr>
        <w:t xml:space="preserve">The Infection Control Expert Group (ICEG), </w:t>
      </w:r>
      <w:r w:rsidRPr="005532EB">
        <w:rPr>
          <w:rFonts w:cs="Arial"/>
          <w:color w:val="000000"/>
          <w:szCs w:val="22"/>
          <w:vertAlign w:val="superscript"/>
          <w:lang w:val="en-US"/>
        </w:rPr>
        <w:footnoteReference w:id="25"/>
      </w:r>
      <w:r w:rsidRPr="00EB4806">
        <w:rPr>
          <w:rFonts w:cs="Arial"/>
          <w:color w:val="000000"/>
          <w:szCs w:val="22"/>
          <w:lang w:val="en-US"/>
        </w:rPr>
        <w:t xml:space="preserve"> provide advice to the Australian Health Protection Principal Committee (AHPPC), and its other standing committees on issues regarding infection prevention and control. Their position is that evidence to date supports transmission via respiratory </w:t>
      </w:r>
      <w:r w:rsidRPr="00EB4806">
        <w:rPr>
          <w:rFonts w:cs="Arial"/>
          <w:color w:val="000000"/>
          <w:szCs w:val="22"/>
          <w:lang w:val="en-US"/>
        </w:rPr>
        <w:lastRenderedPageBreak/>
        <w:t>droplets, and that these droplets may contaminate surface areas and objects. They acknowledge a potential for aerosol transmission in clinical settings and indoor areas with poor ventilation.</w:t>
      </w:r>
    </w:p>
    <w:p w14:paraId="3482D911" w14:textId="77777777" w:rsidR="005532EB" w:rsidRPr="00EB4806" w:rsidRDefault="005532EB" w:rsidP="00AD5953">
      <w:pPr>
        <w:spacing w:line="360" w:lineRule="auto"/>
        <w:rPr>
          <w:rFonts w:cs="Arial"/>
          <w:color w:val="000000"/>
          <w:szCs w:val="22"/>
          <w:lang w:val="en-US"/>
        </w:rPr>
      </w:pPr>
    </w:p>
    <w:p w14:paraId="21BBCC70" w14:textId="5928E6CE" w:rsidR="00E138F7" w:rsidRDefault="00E138F7" w:rsidP="00AD5953">
      <w:pPr>
        <w:spacing w:line="360" w:lineRule="auto"/>
        <w:rPr>
          <w:rFonts w:cs="Arial"/>
          <w:color w:val="000000"/>
          <w:szCs w:val="22"/>
          <w:lang w:val="en-US"/>
        </w:rPr>
      </w:pPr>
      <w:r w:rsidRPr="00EB4806">
        <w:rPr>
          <w:rFonts w:cs="Arial"/>
          <w:color w:val="000000"/>
          <w:szCs w:val="22"/>
          <w:lang w:val="en-US"/>
        </w:rPr>
        <w:t>The ICEG rely on a study of 1600 healthcare workers in Vietnam which compared the use of medical, cloth and control subjects with no covering at all</w:t>
      </w:r>
      <w:r w:rsidRPr="005532EB">
        <w:rPr>
          <w:rFonts w:cs="Arial"/>
          <w:color w:val="000000"/>
          <w:szCs w:val="22"/>
          <w:vertAlign w:val="superscript"/>
          <w:lang w:val="en-US"/>
        </w:rPr>
        <w:footnoteReference w:id="26"/>
      </w:r>
      <w:r w:rsidRPr="00EB4806">
        <w:rPr>
          <w:rFonts w:cs="Arial"/>
          <w:color w:val="000000"/>
          <w:szCs w:val="22"/>
          <w:lang w:val="en-US"/>
        </w:rPr>
        <w:t>. The results in this study showed a significantly higher rate of clinical respiratory infection, influenza type illness (</w:t>
      </w:r>
      <w:r w:rsidR="005532EB">
        <w:rPr>
          <w:rFonts w:cs="Arial"/>
          <w:color w:val="000000"/>
          <w:szCs w:val="22"/>
          <w:lang w:val="en-US"/>
        </w:rPr>
        <w:t>ILI</w:t>
      </w:r>
      <w:r w:rsidRPr="00EB4806">
        <w:rPr>
          <w:rFonts w:cs="Arial"/>
          <w:color w:val="000000"/>
          <w:szCs w:val="22"/>
          <w:lang w:val="en-US"/>
        </w:rPr>
        <w:t xml:space="preserve">), in cloth mask wearers than the control subjects. This is of great cause for alarm. These unexpected results may be explained through variables such as dampness, prolonged use and self-contamination </w:t>
      </w:r>
      <w:r w:rsidR="005532EB">
        <w:rPr>
          <w:rFonts w:cs="Arial"/>
          <w:color w:val="000000"/>
          <w:szCs w:val="22"/>
          <w:lang w:val="en-US"/>
        </w:rPr>
        <w:t xml:space="preserve">by </w:t>
      </w:r>
      <w:r w:rsidRPr="00EB4806">
        <w:rPr>
          <w:rFonts w:cs="Arial"/>
          <w:color w:val="000000"/>
          <w:szCs w:val="22"/>
          <w:lang w:val="en-US"/>
        </w:rPr>
        <w:t>cloth mask wearers. These factors will be predictably present and are reasonably unavoidable in school students. This study raises red flags surrounding whether the use of masks can actually be of benefit in transmission reduction of ILI at all</w:t>
      </w:r>
      <w:r w:rsidR="005532EB">
        <w:rPr>
          <w:rFonts w:cs="Arial"/>
          <w:color w:val="000000"/>
          <w:szCs w:val="22"/>
          <w:lang w:val="en-US"/>
        </w:rPr>
        <w:t xml:space="preserve"> and i</w:t>
      </w:r>
      <w:r w:rsidRPr="00EB4806">
        <w:rPr>
          <w:rFonts w:cs="Arial"/>
          <w:color w:val="000000"/>
          <w:szCs w:val="22"/>
          <w:lang w:val="en-US"/>
        </w:rPr>
        <w:t>n fact</w:t>
      </w:r>
      <w:r w:rsidR="001268ED">
        <w:rPr>
          <w:rFonts w:cs="Arial"/>
          <w:color w:val="000000"/>
          <w:szCs w:val="22"/>
          <w:lang w:val="en-US"/>
        </w:rPr>
        <w:t>,</w:t>
      </w:r>
      <w:r w:rsidRPr="00EB4806">
        <w:rPr>
          <w:rFonts w:cs="Arial"/>
          <w:color w:val="000000"/>
          <w:szCs w:val="22"/>
          <w:lang w:val="en-US"/>
        </w:rPr>
        <w:t xml:space="preserve"> this study indicates otherwise</w:t>
      </w:r>
      <w:r w:rsidR="005532EB">
        <w:rPr>
          <w:rFonts w:cs="Arial"/>
          <w:color w:val="000000"/>
          <w:szCs w:val="22"/>
          <w:lang w:val="en-US"/>
        </w:rPr>
        <w:t>.  I</w:t>
      </w:r>
      <w:r w:rsidRPr="00EB4806">
        <w:rPr>
          <w:rFonts w:cs="Arial"/>
          <w:color w:val="000000"/>
          <w:szCs w:val="22"/>
          <w:lang w:val="en-US"/>
        </w:rPr>
        <w:t>t suggests that wearing masks increases transmission, when compared with controls without masks.</w:t>
      </w:r>
    </w:p>
    <w:p w14:paraId="7F26C905" w14:textId="77777777" w:rsidR="001268ED" w:rsidRPr="00EB4806" w:rsidRDefault="001268ED" w:rsidP="00AD5953">
      <w:pPr>
        <w:spacing w:line="360" w:lineRule="auto"/>
        <w:rPr>
          <w:rFonts w:cs="Arial"/>
          <w:color w:val="000000"/>
          <w:szCs w:val="22"/>
          <w:lang w:val="en-US"/>
        </w:rPr>
      </w:pPr>
    </w:p>
    <w:p w14:paraId="3C9EA67A" w14:textId="7F3AC885" w:rsidR="00E138F7" w:rsidRDefault="00E138F7" w:rsidP="00AD5953">
      <w:pPr>
        <w:spacing w:line="360" w:lineRule="auto"/>
        <w:rPr>
          <w:rFonts w:cs="Arial"/>
          <w:color w:val="000000"/>
          <w:szCs w:val="22"/>
          <w:lang w:val="en-US"/>
        </w:rPr>
      </w:pPr>
      <w:r w:rsidRPr="00EB4806">
        <w:rPr>
          <w:rFonts w:cs="Arial"/>
          <w:color w:val="000000"/>
          <w:szCs w:val="22"/>
          <w:lang w:val="en-US"/>
        </w:rPr>
        <w:t>According to Sutton and Skinner’s meta-analysis</w:t>
      </w:r>
      <w:r w:rsidRPr="00553FF9">
        <w:rPr>
          <w:rFonts w:cs="Arial"/>
          <w:color w:val="000000"/>
          <w:szCs w:val="22"/>
          <w:vertAlign w:val="superscript"/>
          <w:lang w:val="en-US"/>
        </w:rPr>
        <w:footnoteReference w:id="27"/>
      </w:r>
      <w:r w:rsidRPr="00EB4806">
        <w:rPr>
          <w:rFonts w:cs="Arial"/>
          <w:color w:val="000000"/>
          <w:szCs w:val="22"/>
          <w:lang w:val="en-US"/>
        </w:rPr>
        <w:t xml:space="preserve"> “The evidence for discontinuing the use of surgical face masks would appear to be stronger than the evidence available to support their continued use</w:t>
      </w:r>
      <w:r w:rsidR="001268ED">
        <w:rPr>
          <w:rFonts w:cs="Arial"/>
          <w:color w:val="000000"/>
          <w:szCs w:val="22"/>
          <w:lang w:val="en-US"/>
        </w:rPr>
        <w:t>”</w:t>
      </w:r>
      <w:r w:rsidRPr="00EB4806">
        <w:rPr>
          <w:rFonts w:cs="Arial"/>
          <w:color w:val="000000"/>
          <w:szCs w:val="22"/>
          <w:lang w:val="en-US"/>
        </w:rPr>
        <w:t>.</w:t>
      </w:r>
    </w:p>
    <w:p w14:paraId="2EE62E93" w14:textId="77777777" w:rsidR="001268ED" w:rsidRPr="00EB4806" w:rsidRDefault="001268ED" w:rsidP="00AD5953">
      <w:pPr>
        <w:spacing w:line="360" w:lineRule="auto"/>
        <w:rPr>
          <w:rFonts w:cs="Arial"/>
          <w:color w:val="000000"/>
          <w:szCs w:val="22"/>
          <w:lang w:val="en-US"/>
        </w:rPr>
      </w:pPr>
    </w:p>
    <w:p w14:paraId="2D655C3B" w14:textId="3A17B657" w:rsidR="00E138F7" w:rsidRDefault="00E138F7" w:rsidP="00AD5953">
      <w:pPr>
        <w:spacing w:line="360" w:lineRule="auto"/>
        <w:rPr>
          <w:rFonts w:cs="Arial"/>
          <w:color w:val="000000"/>
          <w:szCs w:val="22"/>
          <w:lang w:val="en-US"/>
        </w:rPr>
      </w:pPr>
      <w:r w:rsidRPr="00EB4806">
        <w:rPr>
          <w:rFonts w:cs="Arial"/>
          <w:color w:val="000000"/>
          <w:szCs w:val="22"/>
          <w:lang w:val="en-US"/>
        </w:rPr>
        <w:t>Orr’s, (1981)</w:t>
      </w:r>
      <w:r w:rsidRPr="00553FF9">
        <w:rPr>
          <w:rFonts w:cs="Arial"/>
          <w:color w:val="000000"/>
          <w:szCs w:val="22"/>
          <w:vertAlign w:val="superscript"/>
          <w:lang w:val="en-US"/>
        </w:rPr>
        <w:footnoteReference w:id="28"/>
      </w:r>
      <w:r w:rsidRPr="00EB4806">
        <w:rPr>
          <w:rFonts w:cs="Arial"/>
          <w:color w:val="000000"/>
          <w:szCs w:val="22"/>
          <w:lang w:val="en-US"/>
        </w:rPr>
        <w:t>, study of 1049 surgery patients, conducted to determine if wearing surgical masks influenced wound infections, aptly surmised “It would appear that minimum contamination can best be achieved by not wearing a mask at all” and that wearing a mask during surgery “is a standard procedure that could be abandoned.” Orr, (1981)</w:t>
      </w:r>
      <w:r w:rsidRPr="00553FF9">
        <w:rPr>
          <w:rFonts w:cs="Arial"/>
          <w:color w:val="000000"/>
          <w:szCs w:val="22"/>
          <w:vertAlign w:val="superscript"/>
          <w:lang w:val="en-US"/>
        </w:rPr>
        <w:footnoteReference w:id="29"/>
      </w:r>
      <w:r w:rsidRPr="00EB4806">
        <w:rPr>
          <w:rFonts w:cs="Arial"/>
          <w:color w:val="000000"/>
          <w:szCs w:val="22"/>
          <w:lang w:val="en-US"/>
        </w:rPr>
        <w:t xml:space="preserve"> notably concluded that the practice of wearing masks could cease, as this research supported </w:t>
      </w:r>
      <w:r w:rsidR="00B67423" w:rsidRPr="00EB4806">
        <w:rPr>
          <w:rFonts w:cs="Arial"/>
          <w:color w:val="000000"/>
          <w:szCs w:val="22"/>
          <w:lang w:val="en-US"/>
        </w:rPr>
        <w:t>those patients</w:t>
      </w:r>
      <w:r w:rsidRPr="00EB4806">
        <w:rPr>
          <w:rFonts w:cs="Arial"/>
          <w:color w:val="000000"/>
          <w:szCs w:val="22"/>
          <w:lang w:val="en-US"/>
        </w:rPr>
        <w:t xml:space="preserve"> were found to have a significantly lower infection rate of wounds, when masks were not used. Orr differentiates between contamination and infection in this study.</w:t>
      </w:r>
    </w:p>
    <w:p w14:paraId="3AF7F161" w14:textId="77777777" w:rsidR="001268ED" w:rsidRPr="00EB4806" w:rsidRDefault="001268ED" w:rsidP="00AD5953">
      <w:pPr>
        <w:spacing w:line="360" w:lineRule="auto"/>
        <w:rPr>
          <w:rFonts w:cs="Arial"/>
          <w:color w:val="000000"/>
          <w:szCs w:val="22"/>
          <w:lang w:val="en-US"/>
        </w:rPr>
      </w:pPr>
    </w:p>
    <w:p w14:paraId="249008F8" w14:textId="4F958D0D" w:rsidR="00E138F7" w:rsidRDefault="00E138F7" w:rsidP="00AD5953">
      <w:pPr>
        <w:spacing w:line="360" w:lineRule="auto"/>
        <w:rPr>
          <w:rFonts w:cs="Arial"/>
          <w:color w:val="000000"/>
          <w:szCs w:val="22"/>
          <w:lang w:val="en-US"/>
        </w:rPr>
      </w:pPr>
      <w:r w:rsidRPr="00EB4806">
        <w:rPr>
          <w:rFonts w:cs="Arial"/>
          <w:color w:val="000000"/>
          <w:szCs w:val="22"/>
          <w:lang w:val="en-US"/>
        </w:rPr>
        <w:t>In consideration of the above, can you really suggest enforcing masks is practical if it is contrary to the intended outcome of reducing disease transmission?</w:t>
      </w:r>
    </w:p>
    <w:p w14:paraId="375108C9" w14:textId="77777777" w:rsidR="001268ED" w:rsidRPr="00EB4806" w:rsidRDefault="001268ED" w:rsidP="00AD5953">
      <w:pPr>
        <w:spacing w:line="360" w:lineRule="auto"/>
        <w:rPr>
          <w:rFonts w:cs="Arial"/>
          <w:color w:val="000000"/>
          <w:szCs w:val="22"/>
          <w:lang w:val="en-US"/>
        </w:rPr>
      </w:pPr>
    </w:p>
    <w:p w14:paraId="44B4DB26" w14:textId="77777777" w:rsidR="00E138F7" w:rsidRPr="00EB4806" w:rsidRDefault="00E138F7" w:rsidP="00AD5953">
      <w:pPr>
        <w:spacing w:line="360" w:lineRule="auto"/>
        <w:rPr>
          <w:rFonts w:cs="Arial"/>
          <w:color w:val="000000"/>
          <w:szCs w:val="22"/>
          <w:lang w:val="en-US"/>
        </w:rPr>
      </w:pPr>
      <w:r w:rsidRPr="00EB4806">
        <w:rPr>
          <w:rFonts w:cs="Arial"/>
          <w:color w:val="000000"/>
          <w:szCs w:val="22"/>
          <w:lang w:val="en-US"/>
        </w:rPr>
        <w:t>Does the wearing of masks cause harm to the wearer?</w:t>
      </w:r>
    </w:p>
    <w:p w14:paraId="69481E76" w14:textId="77777777" w:rsidR="00E138F7" w:rsidRPr="00EB4806" w:rsidRDefault="00E138F7" w:rsidP="00AD5953">
      <w:pPr>
        <w:spacing w:line="360" w:lineRule="auto"/>
        <w:rPr>
          <w:rFonts w:cs="Arial"/>
          <w:color w:val="000000"/>
          <w:szCs w:val="22"/>
          <w:lang w:val="en-US"/>
        </w:rPr>
      </w:pPr>
    </w:p>
    <w:p w14:paraId="0EC59705" w14:textId="6C4A317C" w:rsidR="00E138F7" w:rsidRDefault="00E138F7" w:rsidP="00AD5953">
      <w:pPr>
        <w:spacing w:line="360" w:lineRule="auto"/>
        <w:rPr>
          <w:rFonts w:cs="Arial"/>
          <w:color w:val="000000"/>
          <w:szCs w:val="22"/>
          <w:lang w:val="en-US"/>
        </w:rPr>
      </w:pPr>
      <w:r w:rsidRPr="00EB4806">
        <w:rPr>
          <w:rFonts w:cs="Arial"/>
          <w:color w:val="000000"/>
          <w:szCs w:val="22"/>
          <w:lang w:val="en-US"/>
        </w:rPr>
        <w:t>In addition to the increased risk of secondary bacterial infections mentioned above, Zhixing et al, (2020)</w:t>
      </w:r>
      <w:r w:rsidRPr="00553FF9">
        <w:rPr>
          <w:rFonts w:cs="Arial"/>
          <w:color w:val="000000"/>
          <w:szCs w:val="22"/>
          <w:vertAlign w:val="superscript"/>
          <w:lang w:val="en-US"/>
        </w:rPr>
        <w:footnoteReference w:id="30"/>
      </w:r>
      <w:r w:rsidRPr="00EB4806">
        <w:rPr>
          <w:rFonts w:cs="Arial"/>
          <w:color w:val="000000"/>
          <w:szCs w:val="22"/>
          <w:lang w:val="en-US"/>
        </w:rPr>
        <w:t xml:space="preserve">, stated that masks can cause weakened breathing and cause hypoxia. They state that it is </w:t>
      </w:r>
      <w:r w:rsidRPr="00EB4806">
        <w:rPr>
          <w:rFonts w:cs="Arial"/>
          <w:color w:val="000000"/>
          <w:szCs w:val="22"/>
          <w:lang w:val="en-US"/>
        </w:rPr>
        <w:lastRenderedPageBreak/>
        <w:t>known that hypoxia can cause irreversible damage to organs. Huber et al, (2020),</w:t>
      </w:r>
      <w:r w:rsidRPr="00553FF9">
        <w:rPr>
          <w:rFonts w:cs="Arial"/>
          <w:color w:val="000000"/>
          <w:szCs w:val="22"/>
          <w:vertAlign w:val="superscript"/>
          <w:lang w:val="en-US"/>
        </w:rPr>
        <w:footnoteReference w:id="31"/>
      </w:r>
      <w:r w:rsidRPr="00EB4806">
        <w:rPr>
          <w:rFonts w:cs="Arial"/>
          <w:color w:val="000000"/>
          <w:szCs w:val="22"/>
          <w:lang w:val="en-US"/>
        </w:rPr>
        <w:t xml:space="preserve"> comprehensively examined the physiological consequences on multiple organ systems, inclusive of the brain, heart, lungs and immune system, during the initial 45 seconds of mask wearing. They found the changes in oxygen and carbon dioxide, (CO</w:t>
      </w:r>
      <w:r w:rsidRPr="00553FF9">
        <w:rPr>
          <w:rFonts w:cs="Arial"/>
          <w:color w:val="000000"/>
          <w:szCs w:val="22"/>
          <w:vertAlign w:val="superscript"/>
          <w:lang w:val="en-US"/>
        </w:rPr>
        <w:t>2</w:t>
      </w:r>
      <w:r w:rsidRPr="00EB4806">
        <w:rPr>
          <w:rFonts w:cs="Arial"/>
          <w:color w:val="000000"/>
          <w:szCs w:val="22"/>
          <w:lang w:val="en-US"/>
        </w:rPr>
        <w:t>), caused numerous systemic injuries, consistent with the effects of hypoxia</w:t>
      </w:r>
      <w:r w:rsidRPr="00553FF9">
        <w:rPr>
          <w:rFonts w:cs="Arial"/>
          <w:color w:val="000000"/>
          <w:szCs w:val="22"/>
          <w:vertAlign w:val="superscript"/>
          <w:lang w:val="en-US"/>
        </w:rPr>
        <w:footnoteReference w:id="32"/>
      </w:r>
      <w:r w:rsidRPr="00EB4806">
        <w:rPr>
          <w:rFonts w:cs="Arial"/>
          <w:color w:val="000000"/>
          <w:szCs w:val="22"/>
          <w:lang w:val="en-US"/>
        </w:rPr>
        <w:t xml:space="preserve"> and hypercapnia</w:t>
      </w:r>
      <w:r w:rsidRPr="00553FF9">
        <w:rPr>
          <w:rFonts w:cs="Arial"/>
          <w:color w:val="000000"/>
          <w:szCs w:val="22"/>
          <w:vertAlign w:val="superscript"/>
          <w:lang w:val="en-US"/>
        </w:rPr>
        <w:footnoteReference w:id="33"/>
      </w:r>
      <w:r w:rsidRPr="00EB4806">
        <w:rPr>
          <w:rFonts w:cs="Arial"/>
          <w:color w:val="000000"/>
          <w:szCs w:val="22"/>
          <w:lang w:val="en-US"/>
        </w:rPr>
        <w:t xml:space="preserve"> on these systems.</w:t>
      </w:r>
    </w:p>
    <w:p w14:paraId="2E46C6ED" w14:textId="77777777" w:rsidR="00553FF9" w:rsidRPr="00EB4806" w:rsidRDefault="00553FF9" w:rsidP="00AD5953">
      <w:pPr>
        <w:spacing w:line="360" w:lineRule="auto"/>
        <w:rPr>
          <w:rFonts w:cs="Arial"/>
          <w:color w:val="000000"/>
          <w:szCs w:val="22"/>
          <w:lang w:val="en-US"/>
        </w:rPr>
      </w:pPr>
    </w:p>
    <w:p w14:paraId="4D3F61D9" w14:textId="77777777" w:rsidR="00E138F7" w:rsidRPr="00EB4806" w:rsidRDefault="00E138F7" w:rsidP="00AD5953">
      <w:pPr>
        <w:spacing w:line="360" w:lineRule="auto"/>
        <w:rPr>
          <w:rFonts w:cs="Arial"/>
          <w:color w:val="000000"/>
          <w:szCs w:val="22"/>
          <w:lang w:val="en-US"/>
        </w:rPr>
      </w:pPr>
      <w:r w:rsidRPr="00EB4806">
        <w:rPr>
          <w:rFonts w:cs="Arial"/>
          <w:color w:val="000000"/>
          <w:szCs w:val="22"/>
          <w:lang w:val="en-US"/>
        </w:rPr>
        <w:t>The effect of masking on oxidative stress and effects on organ systems and decision making, requires further consideration. The ineffectual effect of masks does not support the desired outcome, may cause harm, such as respiratory stress</w:t>
      </w:r>
      <w:r w:rsidRPr="00553FF9">
        <w:rPr>
          <w:rFonts w:cs="Arial"/>
          <w:color w:val="000000"/>
          <w:szCs w:val="22"/>
          <w:vertAlign w:val="superscript"/>
          <w:lang w:val="en-US"/>
        </w:rPr>
        <w:footnoteReference w:id="34"/>
      </w:r>
      <w:r w:rsidRPr="00EB4806">
        <w:rPr>
          <w:rFonts w:cs="Arial"/>
          <w:color w:val="000000"/>
          <w:szCs w:val="22"/>
          <w:lang w:val="en-US"/>
        </w:rPr>
        <w:t xml:space="preserve"> facilitating secondary bacterial disease</w:t>
      </w:r>
      <w:r w:rsidRPr="00553FF9">
        <w:rPr>
          <w:rFonts w:cs="Arial"/>
          <w:color w:val="000000"/>
          <w:szCs w:val="22"/>
          <w:vertAlign w:val="superscript"/>
          <w:lang w:val="en-US"/>
        </w:rPr>
        <w:footnoteReference w:id="35"/>
      </w:r>
      <w:r w:rsidRPr="00EB4806">
        <w:rPr>
          <w:rFonts w:cs="Arial"/>
          <w:color w:val="000000"/>
          <w:szCs w:val="22"/>
          <w:lang w:val="en-US"/>
        </w:rPr>
        <w:t>, impaired learning and memory</w:t>
      </w:r>
      <w:r w:rsidRPr="00553FF9">
        <w:rPr>
          <w:rFonts w:cs="Arial"/>
          <w:color w:val="000000"/>
          <w:szCs w:val="22"/>
          <w:vertAlign w:val="superscript"/>
          <w:lang w:val="en-US"/>
        </w:rPr>
        <w:footnoteReference w:id="36"/>
      </w:r>
      <w:r w:rsidRPr="00EB4806">
        <w:rPr>
          <w:rFonts w:cs="Arial"/>
          <w:color w:val="000000"/>
          <w:szCs w:val="22"/>
          <w:lang w:val="en-US"/>
        </w:rPr>
        <w:t>, social connectivity and empathy</w:t>
      </w:r>
      <w:r w:rsidRPr="00553FF9">
        <w:rPr>
          <w:rFonts w:cs="Arial"/>
          <w:color w:val="000000"/>
          <w:szCs w:val="22"/>
          <w:vertAlign w:val="superscript"/>
          <w:lang w:val="en-US"/>
        </w:rPr>
        <w:footnoteReference w:id="37"/>
      </w:r>
      <w:r w:rsidRPr="00EB4806">
        <w:rPr>
          <w:rFonts w:cs="Arial"/>
          <w:color w:val="000000"/>
          <w:szCs w:val="22"/>
          <w:lang w:val="en-US"/>
        </w:rPr>
        <w:t xml:space="preserve"> and psychological injury</w:t>
      </w:r>
      <w:r w:rsidRPr="00553FF9">
        <w:rPr>
          <w:rFonts w:cs="Arial"/>
          <w:color w:val="000000"/>
          <w:szCs w:val="22"/>
          <w:vertAlign w:val="superscript"/>
          <w:lang w:val="en-US"/>
        </w:rPr>
        <w:footnoteReference w:id="38"/>
      </w:r>
      <w:r w:rsidRPr="00EB4806">
        <w:rPr>
          <w:rFonts w:cs="Arial"/>
          <w:color w:val="000000"/>
          <w:szCs w:val="22"/>
          <w:lang w:val="en-US"/>
        </w:rPr>
        <w:t>, and are therefore not fit for the purpose of facilitating the health of a population, and should not be assumed to do so. It follows that they are certainly not a necessity, and should not be compulsory, contrary to strongly promoted political messaging and lay view.</w:t>
      </w:r>
    </w:p>
    <w:p w14:paraId="1399A32B" w14:textId="77777777" w:rsidR="00E138F7" w:rsidRPr="00EB4806" w:rsidRDefault="00E138F7" w:rsidP="00AD5953">
      <w:pPr>
        <w:spacing w:line="360" w:lineRule="auto"/>
        <w:rPr>
          <w:rFonts w:cs="Arial"/>
          <w:color w:val="000000"/>
          <w:szCs w:val="22"/>
          <w:lang w:val="en-US"/>
        </w:rPr>
      </w:pPr>
    </w:p>
    <w:p w14:paraId="08155A3A" w14:textId="1A9C5022" w:rsidR="00E138F7" w:rsidRDefault="00E138F7" w:rsidP="00AD5953">
      <w:pPr>
        <w:spacing w:line="360" w:lineRule="auto"/>
        <w:rPr>
          <w:rFonts w:cs="Arial"/>
          <w:color w:val="000000"/>
          <w:szCs w:val="22"/>
          <w:lang w:val="en-US"/>
        </w:rPr>
      </w:pPr>
      <w:r w:rsidRPr="00EB4806">
        <w:rPr>
          <w:rFonts w:cs="Arial"/>
          <w:color w:val="000000"/>
          <w:szCs w:val="22"/>
          <w:lang w:val="en-US"/>
        </w:rPr>
        <w:t>I provide information in good faith to</w:t>
      </w:r>
      <w:r w:rsidR="001268ED">
        <w:rPr>
          <w:rFonts w:cs="Arial"/>
          <w:color w:val="000000"/>
          <w:szCs w:val="22"/>
          <w:lang w:val="en-US"/>
        </w:rPr>
        <w:t>:</w:t>
      </w:r>
    </w:p>
    <w:p w14:paraId="79BAF620" w14:textId="77777777" w:rsidR="001268ED" w:rsidRPr="00EB4806" w:rsidRDefault="001268ED" w:rsidP="00AD5953">
      <w:pPr>
        <w:spacing w:line="360" w:lineRule="auto"/>
        <w:rPr>
          <w:rFonts w:cs="Arial"/>
          <w:color w:val="000000"/>
          <w:szCs w:val="22"/>
          <w:lang w:val="en-US"/>
        </w:rPr>
      </w:pPr>
    </w:p>
    <w:p w14:paraId="3FBE2908" w14:textId="77777777" w:rsidR="001268ED" w:rsidRDefault="00E138F7" w:rsidP="00AD5953">
      <w:pPr>
        <w:pStyle w:val="ListParagraph"/>
        <w:numPr>
          <w:ilvl w:val="0"/>
          <w:numId w:val="23"/>
        </w:numPr>
        <w:spacing w:line="360" w:lineRule="auto"/>
        <w:rPr>
          <w:rFonts w:cs="Arial"/>
          <w:color w:val="000000"/>
          <w:szCs w:val="22"/>
          <w:lang w:val="en-US"/>
        </w:rPr>
      </w:pPr>
      <w:r w:rsidRPr="00EB4806">
        <w:rPr>
          <w:rFonts w:cs="Arial"/>
          <w:color w:val="000000"/>
          <w:szCs w:val="22"/>
          <w:lang w:val="en-US"/>
        </w:rPr>
        <w:t xml:space="preserve">Assist your responsibility to minimise exposure to risk of harm, to which is applicable to </w:t>
      </w:r>
      <w:r w:rsidR="001268ED">
        <w:rPr>
          <w:rFonts w:cs="Arial"/>
          <w:color w:val="000000"/>
          <w:szCs w:val="22"/>
          <w:lang w:val="en-US"/>
        </w:rPr>
        <w:t>all employees</w:t>
      </w:r>
      <w:r w:rsidRPr="00EB4806">
        <w:rPr>
          <w:rFonts w:cs="Arial"/>
          <w:color w:val="000000"/>
          <w:szCs w:val="22"/>
          <w:lang w:val="en-US"/>
        </w:rPr>
        <w:t>.</w:t>
      </w:r>
    </w:p>
    <w:p w14:paraId="27B161E4" w14:textId="3D5B594F" w:rsidR="001268ED" w:rsidRDefault="00E138F7" w:rsidP="00AD5953">
      <w:pPr>
        <w:pStyle w:val="ListParagraph"/>
        <w:numPr>
          <w:ilvl w:val="0"/>
          <w:numId w:val="23"/>
        </w:numPr>
        <w:spacing w:line="360" w:lineRule="auto"/>
        <w:rPr>
          <w:rFonts w:cs="Arial"/>
          <w:color w:val="000000"/>
          <w:szCs w:val="22"/>
          <w:lang w:val="en-US"/>
        </w:rPr>
      </w:pPr>
      <w:r w:rsidRPr="00EB4806">
        <w:rPr>
          <w:rFonts w:cs="Arial"/>
          <w:color w:val="000000"/>
          <w:szCs w:val="22"/>
          <w:lang w:val="en-US"/>
        </w:rPr>
        <w:t xml:space="preserve"> I bring to your attention that your current PPE directives are based on unreliable evidence, and accordingly, a review of these directives and surrounding risk analysis is pertinent. </w:t>
      </w:r>
    </w:p>
    <w:p w14:paraId="70B2BB04" w14:textId="14C0134E" w:rsidR="00E138F7" w:rsidRPr="00EB4806" w:rsidRDefault="00E138F7" w:rsidP="00AD5953">
      <w:pPr>
        <w:pStyle w:val="ListParagraph"/>
        <w:numPr>
          <w:ilvl w:val="0"/>
          <w:numId w:val="23"/>
        </w:numPr>
        <w:spacing w:line="360" w:lineRule="auto"/>
        <w:rPr>
          <w:rFonts w:cs="Arial"/>
          <w:color w:val="000000"/>
          <w:szCs w:val="22"/>
          <w:lang w:val="en-US"/>
        </w:rPr>
      </w:pPr>
      <w:r w:rsidRPr="00EB4806">
        <w:rPr>
          <w:rFonts w:cs="Arial"/>
          <w:color w:val="000000"/>
          <w:szCs w:val="22"/>
          <w:lang w:val="en-US"/>
        </w:rPr>
        <w:t>In addition, I notify your organisation that a liability may be created if you intend to willingly and knowingly promote an unsound directive, which does not satisfy its objective, is founded on unsettled science, and presents an unacceptable risk of causing more harm than good.</w:t>
      </w:r>
    </w:p>
    <w:p w14:paraId="13BD85E3" w14:textId="77777777" w:rsidR="00E138F7" w:rsidRPr="00EB4806" w:rsidRDefault="00E138F7" w:rsidP="00AD5953">
      <w:pPr>
        <w:spacing w:line="360" w:lineRule="auto"/>
        <w:rPr>
          <w:rFonts w:cs="Arial"/>
          <w:color w:val="000000"/>
          <w:szCs w:val="22"/>
          <w:lang w:val="en-US"/>
        </w:rPr>
      </w:pPr>
    </w:p>
    <w:p w14:paraId="0D1532C2" w14:textId="1C9E4776" w:rsidR="00C34F87" w:rsidRDefault="00E138F7" w:rsidP="00AD5953">
      <w:pPr>
        <w:spacing w:line="360" w:lineRule="auto"/>
        <w:rPr>
          <w:rFonts w:cs="Arial"/>
          <w:color w:val="000000"/>
          <w:szCs w:val="22"/>
          <w:lang w:val="en-US"/>
        </w:rPr>
      </w:pPr>
      <w:r w:rsidRPr="00EB4806">
        <w:rPr>
          <w:rFonts w:cs="Arial"/>
          <w:color w:val="000000"/>
          <w:szCs w:val="22"/>
          <w:lang w:val="en-US"/>
        </w:rPr>
        <w:t>As you are aware it is unlawful to discriminate against</w:t>
      </w:r>
      <w:r w:rsidR="001268ED">
        <w:rPr>
          <w:rFonts w:cs="Arial"/>
          <w:color w:val="000000"/>
          <w:szCs w:val="22"/>
          <w:lang w:val="en-US"/>
        </w:rPr>
        <w:t xml:space="preserve"> employee</w:t>
      </w:r>
      <w:r w:rsidR="00C34F87">
        <w:rPr>
          <w:rFonts w:cs="Arial"/>
          <w:color w:val="000000"/>
          <w:szCs w:val="22"/>
          <w:lang w:val="en-US"/>
        </w:rPr>
        <w:t>s</w:t>
      </w:r>
      <w:r w:rsidRPr="00EB4806">
        <w:rPr>
          <w:rFonts w:cs="Arial"/>
          <w:color w:val="000000"/>
          <w:szCs w:val="22"/>
          <w:lang w:val="en-US"/>
        </w:rPr>
        <w:t xml:space="preserve"> due to a medical condition.</w:t>
      </w:r>
    </w:p>
    <w:p w14:paraId="68C60BA3" w14:textId="16B3DC40" w:rsidR="00E138F7" w:rsidRPr="00EB4806" w:rsidRDefault="00E138F7" w:rsidP="00AD5953">
      <w:pPr>
        <w:spacing w:line="360" w:lineRule="auto"/>
        <w:rPr>
          <w:rFonts w:cs="Arial"/>
          <w:color w:val="000000"/>
          <w:szCs w:val="22"/>
          <w:lang w:val="en-US"/>
        </w:rPr>
      </w:pPr>
      <w:r w:rsidRPr="00EB4806">
        <w:rPr>
          <w:rFonts w:cs="Arial"/>
          <w:color w:val="000000"/>
          <w:szCs w:val="22"/>
          <w:lang w:val="en-US"/>
        </w:rPr>
        <w:lastRenderedPageBreak/>
        <w:t xml:space="preserve">Humanitarian principles, proportionality and necessity must also be considered throughout lawful decision making, as per the conditions of Article 4 of the International Covenant on Civil and Political Rights (ICCPR), where governments may temporarily suspend the application of some rights in the exceptional circumstance of a 'state of emergency' and subject to abovementioned considerations. </w:t>
      </w:r>
    </w:p>
    <w:p w14:paraId="10B95292" w14:textId="77777777" w:rsidR="00E138F7" w:rsidRPr="00EB4806" w:rsidRDefault="00E138F7" w:rsidP="00AD5953">
      <w:pPr>
        <w:spacing w:line="360" w:lineRule="auto"/>
        <w:rPr>
          <w:rFonts w:cs="Arial"/>
          <w:color w:val="000000"/>
          <w:szCs w:val="22"/>
          <w:lang w:val="en-US"/>
        </w:rPr>
      </w:pPr>
    </w:p>
    <w:p w14:paraId="30A16329" w14:textId="441751A1" w:rsidR="00E138F7" w:rsidRPr="00EB4806" w:rsidRDefault="00E138F7" w:rsidP="00AD5953">
      <w:pPr>
        <w:spacing w:line="360" w:lineRule="auto"/>
        <w:rPr>
          <w:rFonts w:cs="Arial"/>
          <w:color w:val="000000"/>
          <w:szCs w:val="22"/>
          <w:lang w:val="en-US"/>
        </w:rPr>
      </w:pPr>
      <w:r w:rsidRPr="00EB4806">
        <w:rPr>
          <w:rFonts w:cs="Arial"/>
          <w:color w:val="000000"/>
          <w:szCs w:val="22"/>
          <w:lang w:val="en-US"/>
        </w:rPr>
        <w:t xml:space="preserve">We reiterate that </w:t>
      </w:r>
      <w:r w:rsidR="001268ED">
        <w:rPr>
          <w:rFonts w:cs="Arial"/>
          <w:color w:val="000000"/>
          <w:szCs w:val="22"/>
          <w:lang w:val="en-US"/>
        </w:rPr>
        <w:t>employee</w:t>
      </w:r>
      <w:r w:rsidR="00C34F87">
        <w:rPr>
          <w:rFonts w:cs="Arial"/>
          <w:color w:val="000000"/>
          <w:szCs w:val="22"/>
          <w:lang w:val="en-US"/>
        </w:rPr>
        <w:t>s</w:t>
      </w:r>
      <w:r w:rsidRPr="00EB4806">
        <w:rPr>
          <w:rFonts w:cs="Arial"/>
          <w:color w:val="000000"/>
          <w:szCs w:val="22"/>
          <w:lang w:val="en-US"/>
        </w:rPr>
        <w:t xml:space="preserve"> absolutely </w:t>
      </w:r>
      <w:r w:rsidR="00C34F87">
        <w:rPr>
          <w:rFonts w:cs="Arial"/>
          <w:color w:val="000000"/>
          <w:szCs w:val="22"/>
          <w:lang w:val="en-US"/>
        </w:rPr>
        <w:t xml:space="preserve">have the </w:t>
      </w:r>
      <w:r w:rsidRPr="00EB4806">
        <w:rPr>
          <w:rFonts w:cs="Arial"/>
          <w:color w:val="000000"/>
          <w:szCs w:val="22"/>
          <w:lang w:val="en-US"/>
        </w:rPr>
        <w:t xml:space="preserve">capacity to fulfil </w:t>
      </w:r>
      <w:r w:rsidR="00C34F87">
        <w:rPr>
          <w:rFonts w:cs="Arial"/>
          <w:color w:val="000000"/>
          <w:szCs w:val="22"/>
          <w:lang w:val="en-US"/>
        </w:rPr>
        <w:t xml:space="preserve">their </w:t>
      </w:r>
      <w:r w:rsidRPr="00EB4806">
        <w:rPr>
          <w:rFonts w:cs="Arial"/>
          <w:color w:val="000000"/>
          <w:szCs w:val="22"/>
          <w:lang w:val="en-US"/>
        </w:rPr>
        <w:t>duties</w:t>
      </w:r>
      <w:r w:rsidR="001268ED">
        <w:rPr>
          <w:rFonts w:cs="Arial"/>
          <w:color w:val="000000"/>
          <w:szCs w:val="22"/>
          <w:lang w:val="en-US"/>
        </w:rPr>
        <w:t xml:space="preserve"> without wearing a mask.</w:t>
      </w:r>
    </w:p>
    <w:p w14:paraId="1F275CDA" w14:textId="6E435C2E" w:rsidR="00C34F87" w:rsidRDefault="00C34F87" w:rsidP="00C34F87">
      <w:pPr>
        <w:spacing w:line="360" w:lineRule="auto"/>
        <w:rPr>
          <w:rFonts w:cs="Arial"/>
          <w:color w:val="000000"/>
          <w:szCs w:val="22"/>
          <w:lang w:val="en-US"/>
        </w:rPr>
      </w:pPr>
    </w:p>
    <w:p w14:paraId="293445C0" w14:textId="371FD5D5" w:rsidR="00036B83" w:rsidRDefault="00036B83" w:rsidP="00C34F87">
      <w:pPr>
        <w:spacing w:line="360" w:lineRule="auto"/>
        <w:rPr>
          <w:rFonts w:cs="Arial"/>
          <w:color w:val="000000"/>
          <w:szCs w:val="22"/>
          <w:lang w:val="en-US"/>
        </w:rPr>
      </w:pPr>
      <w:r>
        <w:rPr>
          <w:rFonts w:cs="Arial"/>
          <w:color w:val="000000"/>
          <w:szCs w:val="22"/>
          <w:lang w:val="en-US"/>
        </w:rPr>
        <w:t>I look forward to your response by email.</w:t>
      </w:r>
    </w:p>
    <w:p w14:paraId="5B5B13A2" w14:textId="77777777" w:rsidR="00036B83" w:rsidRDefault="00036B83" w:rsidP="00C34F87">
      <w:pPr>
        <w:spacing w:line="360" w:lineRule="auto"/>
        <w:rPr>
          <w:rFonts w:cs="Arial"/>
          <w:color w:val="000000"/>
          <w:szCs w:val="22"/>
          <w:lang w:val="en-US"/>
        </w:rPr>
      </w:pPr>
    </w:p>
    <w:p w14:paraId="1C4BD5BF" w14:textId="638EF3D8" w:rsidR="00036B83" w:rsidRDefault="00036B83" w:rsidP="00C34F87">
      <w:pPr>
        <w:spacing w:line="360" w:lineRule="auto"/>
        <w:rPr>
          <w:rFonts w:cs="Arial"/>
          <w:color w:val="000000"/>
          <w:szCs w:val="22"/>
          <w:lang w:val="en-US"/>
        </w:rPr>
      </w:pPr>
      <w:r>
        <w:rPr>
          <w:rFonts w:cs="Arial"/>
          <w:color w:val="000000"/>
          <w:szCs w:val="22"/>
          <w:lang w:val="en-US"/>
        </w:rPr>
        <w:t>Yours sincerely,</w:t>
      </w:r>
    </w:p>
    <w:p w14:paraId="7E2D9E53" w14:textId="77777777" w:rsidR="00036B83" w:rsidRDefault="00036B83" w:rsidP="00C34F87">
      <w:pPr>
        <w:spacing w:line="360" w:lineRule="auto"/>
        <w:rPr>
          <w:rFonts w:cs="Arial"/>
          <w:color w:val="000000"/>
          <w:szCs w:val="22"/>
          <w:lang w:val="en-US"/>
        </w:rPr>
      </w:pPr>
    </w:p>
    <w:p w14:paraId="12F12D38" w14:textId="232E51F6" w:rsidR="00036B83" w:rsidRPr="00036B83" w:rsidRDefault="00036B83" w:rsidP="00C34F87">
      <w:pPr>
        <w:spacing w:line="360" w:lineRule="auto"/>
        <w:rPr>
          <w:rFonts w:cs="Arial"/>
          <w:b/>
          <w:bCs/>
          <w:color w:val="000000"/>
          <w:szCs w:val="22"/>
          <w:lang w:val="en-US"/>
        </w:rPr>
      </w:pPr>
      <w:r w:rsidRPr="00036B83">
        <w:rPr>
          <w:rFonts w:cs="Arial"/>
          <w:b/>
          <w:bCs/>
          <w:color w:val="000000"/>
          <w:szCs w:val="22"/>
          <w:lang w:val="en-US"/>
        </w:rPr>
        <w:t>End of M</w:t>
      </w:r>
      <w:r>
        <w:rPr>
          <w:rFonts w:cs="Arial"/>
          <w:b/>
          <w:bCs/>
          <w:color w:val="000000"/>
          <w:szCs w:val="22"/>
          <w:lang w:val="en-US"/>
        </w:rPr>
        <w:t>4</w:t>
      </w:r>
      <w:r w:rsidRPr="00036B83">
        <w:rPr>
          <w:rFonts w:cs="Arial"/>
          <w:b/>
          <w:bCs/>
          <w:color w:val="000000"/>
          <w:szCs w:val="22"/>
          <w:lang w:val="en-US"/>
        </w:rPr>
        <w:t xml:space="preserve"> Letter</w:t>
      </w:r>
    </w:p>
    <w:p w14:paraId="7143A3A3" w14:textId="33CD9114" w:rsidR="00C34F87" w:rsidRDefault="00C34F87">
      <w:pPr>
        <w:spacing w:after="200" w:line="276" w:lineRule="auto"/>
        <w:jc w:val="left"/>
        <w:rPr>
          <w:rFonts w:cs="Arial"/>
          <w:color w:val="000000"/>
          <w:szCs w:val="22"/>
          <w:lang w:val="en-US"/>
        </w:rPr>
      </w:pPr>
      <w:r>
        <w:rPr>
          <w:rFonts w:cs="Arial"/>
          <w:b/>
          <w:bCs/>
          <w:color w:val="000000"/>
          <w:szCs w:val="22"/>
          <w:lang w:val="en-US"/>
        </w:rPr>
        <w:br w:type="page"/>
      </w:r>
    </w:p>
    <w:p w14:paraId="324E7B91" w14:textId="0C9205B5" w:rsidR="00DF0702" w:rsidRPr="008A33D5" w:rsidRDefault="00DF0702" w:rsidP="00AD5953">
      <w:pPr>
        <w:pStyle w:val="Heading1"/>
        <w:spacing w:before="0" w:after="0" w:line="360" w:lineRule="auto"/>
        <w:rPr>
          <w:rFonts w:ascii="Arial" w:hAnsi="Arial" w:cs="Arial"/>
          <w:sz w:val="24"/>
        </w:rPr>
      </w:pPr>
      <w:r w:rsidRPr="008A33D5">
        <w:rPr>
          <w:rFonts w:ascii="Arial" w:hAnsi="Arial" w:cs="Arial"/>
          <w:sz w:val="24"/>
        </w:rPr>
        <w:lastRenderedPageBreak/>
        <w:t xml:space="preserve">Letter </w:t>
      </w:r>
      <w:r w:rsidR="00C2094F">
        <w:rPr>
          <w:rFonts w:ascii="Arial" w:hAnsi="Arial" w:cs="Arial"/>
          <w:sz w:val="24"/>
        </w:rPr>
        <w:t>M</w:t>
      </w:r>
      <w:r w:rsidR="00E138F7">
        <w:rPr>
          <w:rFonts w:ascii="Arial" w:hAnsi="Arial" w:cs="Arial"/>
          <w:sz w:val="24"/>
        </w:rPr>
        <w:t>5</w:t>
      </w:r>
    </w:p>
    <w:p w14:paraId="07E736EE" w14:textId="49D6DA46" w:rsidR="00DF0702" w:rsidRPr="00796A95" w:rsidRDefault="00DF0702" w:rsidP="00AD5953">
      <w:pPr>
        <w:pStyle w:val="Heading1"/>
        <w:spacing w:before="0" w:after="0" w:line="360" w:lineRule="auto"/>
        <w:rPr>
          <w:rFonts w:ascii="Arial" w:hAnsi="Arial" w:cs="Arial"/>
          <w:color w:val="000000"/>
          <w:sz w:val="22"/>
          <w:szCs w:val="22"/>
          <w:lang w:val="en-US"/>
        </w:rPr>
      </w:pPr>
      <w:r>
        <w:rPr>
          <w:rFonts w:ascii="Arial" w:hAnsi="Arial" w:cs="Arial"/>
          <w:sz w:val="24"/>
        </w:rPr>
        <w:t>Masking and Children</w:t>
      </w:r>
      <w:r w:rsidR="00C34F87">
        <w:rPr>
          <w:rFonts w:ascii="Arial" w:hAnsi="Arial" w:cs="Arial"/>
          <w:sz w:val="24"/>
        </w:rPr>
        <w:t>/Students</w:t>
      </w:r>
    </w:p>
    <w:p w14:paraId="4C33065A" w14:textId="77777777" w:rsidR="00796A95" w:rsidRPr="00796A95" w:rsidRDefault="00796A95" w:rsidP="00AD5953">
      <w:pPr>
        <w:spacing w:line="360" w:lineRule="auto"/>
        <w:rPr>
          <w:rFonts w:cs="Arial"/>
          <w:b/>
          <w:bCs/>
          <w:color w:val="000000"/>
          <w:szCs w:val="22"/>
          <w:u w:val="single"/>
        </w:rPr>
      </w:pPr>
    </w:p>
    <w:p w14:paraId="5C8785E2" w14:textId="0A964685" w:rsidR="00796A95" w:rsidRPr="00DF0702" w:rsidRDefault="00796A95" w:rsidP="00AD5953">
      <w:pPr>
        <w:spacing w:line="360" w:lineRule="auto"/>
        <w:rPr>
          <w:rFonts w:cs="Arial"/>
          <w:bCs/>
          <w:szCs w:val="22"/>
        </w:rPr>
      </w:pPr>
      <w:r w:rsidRPr="00DF0702">
        <w:rPr>
          <w:rFonts w:cs="Arial"/>
          <w:bCs/>
          <w:szCs w:val="22"/>
        </w:rPr>
        <w:t xml:space="preserve">We have also been lucky to receive the assistance from one of our associates </w:t>
      </w:r>
      <w:r w:rsidR="00DF0702">
        <w:rPr>
          <w:rFonts w:cs="Arial"/>
          <w:bCs/>
          <w:szCs w:val="22"/>
        </w:rPr>
        <w:t>Michelle Saminaden</w:t>
      </w:r>
      <w:r w:rsidRPr="00DF0702">
        <w:rPr>
          <w:rFonts w:cs="Arial"/>
          <w:bCs/>
          <w:szCs w:val="22"/>
        </w:rPr>
        <w:t>, who has also cleverly put together the following sample letter in relation to masking and children</w:t>
      </w:r>
      <w:r w:rsidR="00DF0702">
        <w:rPr>
          <w:rFonts w:cs="Arial"/>
          <w:bCs/>
          <w:szCs w:val="22"/>
        </w:rPr>
        <w:t xml:space="preserve"> for you to use</w:t>
      </w:r>
      <w:r w:rsidR="00C34F87">
        <w:rPr>
          <w:rFonts w:cs="Arial"/>
          <w:bCs/>
          <w:szCs w:val="22"/>
        </w:rPr>
        <w:t xml:space="preserve"> to send to schools and/or the Education Department</w:t>
      </w:r>
      <w:r w:rsidR="00DF0702">
        <w:rPr>
          <w:rFonts w:cs="Arial"/>
          <w:bCs/>
          <w:szCs w:val="22"/>
        </w:rPr>
        <w:t>.</w:t>
      </w:r>
      <w:r w:rsidR="00C34F87">
        <w:rPr>
          <w:rFonts w:cs="Arial"/>
          <w:bCs/>
          <w:szCs w:val="22"/>
        </w:rPr>
        <w:t xml:space="preserve">  Customise this template to your State/school.</w:t>
      </w:r>
    </w:p>
    <w:p w14:paraId="593F3379" w14:textId="77777777" w:rsidR="00796A95" w:rsidRPr="00796A95" w:rsidRDefault="00796A95" w:rsidP="00AD5953">
      <w:pPr>
        <w:spacing w:line="360" w:lineRule="auto"/>
        <w:rPr>
          <w:rFonts w:cs="Arial"/>
          <w:color w:val="000000"/>
          <w:szCs w:val="22"/>
        </w:rPr>
      </w:pPr>
    </w:p>
    <w:p w14:paraId="5639C630" w14:textId="2BFC2CB4" w:rsidR="00796A95" w:rsidRPr="00796A95" w:rsidRDefault="00796A95" w:rsidP="00C34F87">
      <w:pPr>
        <w:spacing w:line="360" w:lineRule="auto"/>
        <w:rPr>
          <w:rFonts w:cs="Arial"/>
          <w:szCs w:val="22"/>
        </w:rPr>
      </w:pPr>
      <w:r w:rsidRPr="00796A95">
        <w:rPr>
          <w:rFonts w:cs="Arial"/>
          <w:szCs w:val="22"/>
        </w:rPr>
        <w:t xml:space="preserve">CC: Office of the Minister for Education </w:t>
      </w:r>
      <w:hyperlink r:id="rId23" w:history="1">
        <w:r w:rsidRPr="00796A95">
          <w:rPr>
            <w:rFonts w:cs="Arial"/>
            <w:color w:val="0563C1"/>
            <w:szCs w:val="22"/>
            <w:u w:val="single"/>
          </w:rPr>
          <w:t>ome@edumail.vic.gov.au</w:t>
        </w:r>
      </w:hyperlink>
      <w:r w:rsidR="00C34F87">
        <w:rPr>
          <w:rFonts w:cs="Arial"/>
          <w:color w:val="0563C1"/>
          <w:szCs w:val="22"/>
          <w:u w:val="single"/>
        </w:rPr>
        <w:t xml:space="preserve">, </w:t>
      </w:r>
      <w:r w:rsidRPr="00796A95">
        <w:rPr>
          <w:rFonts w:cs="Arial"/>
          <w:szCs w:val="22"/>
        </w:rPr>
        <w:t>Public Sector Commissioner</w:t>
      </w:r>
    </w:p>
    <w:p w14:paraId="0174F828" w14:textId="77777777" w:rsidR="00796A95" w:rsidRPr="00796A95" w:rsidRDefault="00796A95" w:rsidP="00AD5953">
      <w:pPr>
        <w:spacing w:line="360" w:lineRule="auto"/>
        <w:rPr>
          <w:rFonts w:cs="Arial"/>
          <w:szCs w:val="22"/>
        </w:rPr>
      </w:pPr>
    </w:p>
    <w:p w14:paraId="7F60CC67" w14:textId="77777777" w:rsidR="00796A95" w:rsidRPr="00796A95" w:rsidRDefault="00796A95" w:rsidP="00AD5953">
      <w:pPr>
        <w:tabs>
          <w:tab w:val="right" w:pos="9000"/>
        </w:tabs>
        <w:spacing w:line="360" w:lineRule="auto"/>
        <w:rPr>
          <w:rFonts w:cs="Arial"/>
          <w:b/>
          <w:bCs/>
          <w:szCs w:val="22"/>
        </w:rPr>
      </w:pPr>
      <w:r w:rsidRPr="00796A95">
        <w:rPr>
          <w:rFonts w:cs="Arial"/>
          <w:b/>
          <w:bCs/>
          <w:szCs w:val="22"/>
        </w:rPr>
        <w:t>Re: Mask Mandate</w:t>
      </w:r>
      <w:r w:rsidRPr="00796A95">
        <w:rPr>
          <w:rFonts w:cs="Arial"/>
          <w:b/>
          <w:bCs/>
          <w:szCs w:val="22"/>
        </w:rPr>
        <w:tab/>
      </w:r>
    </w:p>
    <w:p w14:paraId="3F8E7C43" w14:textId="77777777" w:rsidR="00796A95" w:rsidRPr="00796A95" w:rsidRDefault="00796A95" w:rsidP="00AD5953">
      <w:pPr>
        <w:spacing w:line="360" w:lineRule="auto"/>
        <w:rPr>
          <w:rFonts w:cs="Arial"/>
          <w:color w:val="365F91"/>
          <w:szCs w:val="22"/>
        </w:rPr>
      </w:pPr>
    </w:p>
    <w:p w14:paraId="5841EA7C" w14:textId="77777777" w:rsidR="00796A95" w:rsidRPr="00796A95" w:rsidRDefault="00796A95" w:rsidP="00AD5953">
      <w:pPr>
        <w:spacing w:line="360" w:lineRule="auto"/>
        <w:rPr>
          <w:rFonts w:cs="Arial"/>
          <w:color w:val="365F91"/>
          <w:szCs w:val="22"/>
        </w:rPr>
      </w:pPr>
      <w:r w:rsidRPr="00796A95">
        <w:rPr>
          <w:rFonts w:cs="Arial"/>
          <w:noProof/>
          <w:color w:val="365F91"/>
          <w:szCs w:val="22"/>
          <w:lang w:eastAsia="en-AU"/>
        </w:rPr>
        <w:drawing>
          <wp:inline distT="0" distB="0" distL="0" distR="0" wp14:anchorId="1935712E" wp14:editId="3243B154">
            <wp:extent cx="1803400" cy="2463800"/>
            <wp:effectExtent l="0" t="0" r="0" b="0"/>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03400" cy="2463800"/>
                    </a:xfrm>
                    <a:prstGeom prst="rect">
                      <a:avLst/>
                    </a:prstGeom>
                    <a:noFill/>
                    <a:ln>
                      <a:noFill/>
                    </a:ln>
                  </pic:spPr>
                </pic:pic>
              </a:graphicData>
            </a:graphic>
          </wp:inline>
        </w:drawing>
      </w:r>
    </w:p>
    <w:p w14:paraId="73CD7035" w14:textId="77777777" w:rsidR="00796A95" w:rsidRPr="00796A95" w:rsidRDefault="00796A95" w:rsidP="00AD5953">
      <w:pPr>
        <w:spacing w:line="360" w:lineRule="auto"/>
        <w:rPr>
          <w:rFonts w:cs="Arial"/>
          <w:color w:val="365F91"/>
          <w:szCs w:val="22"/>
        </w:rPr>
      </w:pPr>
    </w:p>
    <w:p w14:paraId="2B56A74D" w14:textId="01ECBDE9" w:rsidR="00796A95" w:rsidRPr="00796A95" w:rsidRDefault="00DF0702" w:rsidP="00AD5953">
      <w:pPr>
        <w:spacing w:line="360" w:lineRule="auto"/>
        <w:rPr>
          <w:rFonts w:cs="Arial"/>
          <w:szCs w:val="22"/>
        </w:rPr>
      </w:pPr>
      <w:r>
        <w:rPr>
          <w:rFonts w:cs="Arial"/>
          <w:szCs w:val="22"/>
        </w:rPr>
        <w:t>“</w:t>
      </w:r>
      <w:r w:rsidR="00796A95" w:rsidRPr="00796A95">
        <w:rPr>
          <w:rFonts w:cs="Arial"/>
          <w:szCs w:val="22"/>
        </w:rPr>
        <w:t>To the Principal,</w:t>
      </w:r>
    </w:p>
    <w:p w14:paraId="365D0D2A" w14:textId="77777777" w:rsidR="00DF0702" w:rsidRDefault="00DF0702" w:rsidP="00AD5953">
      <w:pPr>
        <w:spacing w:line="360" w:lineRule="auto"/>
        <w:rPr>
          <w:rFonts w:cs="Arial"/>
          <w:szCs w:val="22"/>
        </w:rPr>
      </w:pPr>
    </w:p>
    <w:p w14:paraId="2ACED615" w14:textId="77777777" w:rsidR="00796A95" w:rsidRPr="00796A95" w:rsidRDefault="00796A95" w:rsidP="00AD5953">
      <w:pPr>
        <w:spacing w:line="360" w:lineRule="auto"/>
        <w:rPr>
          <w:rFonts w:cs="Arial"/>
          <w:szCs w:val="22"/>
        </w:rPr>
      </w:pPr>
      <w:r w:rsidRPr="00796A95">
        <w:rPr>
          <w:rFonts w:cs="Arial"/>
          <w:szCs w:val="22"/>
        </w:rPr>
        <w:t>I correspond in regard to the extraordinary decision for the Education Department to mandate masks for Victorian school children. Thank you in advance for your consideration of my concerns, as follows</w:t>
      </w:r>
      <w:r w:rsidRPr="00796A95">
        <w:rPr>
          <w:rFonts w:cs="Arial"/>
          <w:b/>
          <w:bCs/>
          <w:szCs w:val="22"/>
        </w:rPr>
        <w:t>.</w:t>
      </w:r>
    </w:p>
    <w:p w14:paraId="5BF7A497" w14:textId="77777777" w:rsidR="00DF0702" w:rsidRDefault="00DF0702" w:rsidP="00AD5953">
      <w:pPr>
        <w:spacing w:line="360" w:lineRule="auto"/>
        <w:rPr>
          <w:rFonts w:cs="Arial"/>
          <w:color w:val="000000"/>
          <w:szCs w:val="22"/>
        </w:rPr>
      </w:pPr>
    </w:p>
    <w:p w14:paraId="46722134" w14:textId="32A66A6D" w:rsidR="00796A95" w:rsidRDefault="00796A95" w:rsidP="00AD5953">
      <w:pPr>
        <w:spacing w:line="360" w:lineRule="auto"/>
        <w:rPr>
          <w:rFonts w:cs="Arial"/>
          <w:color w:val="000000"/>
          <w:szCs w:val="22"/>
        </w:rPr>
      </w:pPr>
      <w:r w:rsidRPr="00796A95">
        <w:rPr>
          <w:rFonts w:cs="Arial"/>
          <w:color w:val="000000"/>
          <w:szCs w:val="22"/>
        </w:rPr>
        <w:t xml:space="preserve">I bring to your urgent attention that evidence supports that the mask mandate may be an unlawful, unsound and potentially harmful directive, which is not fit for purpose. I respectfully request that the Education </w:t>
      </w:r>
      <w:r w:rsidR="00C34F87">
        <w:rPr>
          <w:rFonts w:cs="Arial"/>
          <w:color w:val="000000"/>
          <w:szCs w:val="22"/>
        </w:rPr>
        <w:t>D</w:t>
      </w:r>
      <w:r w:rsidRPr="00796A95">
        <w:rPr>
          <w:rFonts w:cs="Arial"/>
          <w:color w:val="000000"/>
          <w:szCs w:val="22"/>
        </w:rPr>
        <w:t>epartment facilitate a common sense</w:t>
      </w:r>
      <w:r w:rsidR="004F452E">
        <w:rPr>
          <w:rFonts w:cs="Arial"/>
          <w:color w:val="000000"/>
          <w:szCs w:val="22"/>
        </w:rPr>
        <w:t>,</w:t>
      </w:r>
      <w:r w:rsidRPr="00796A95">
        <w:rPr>
          <w:rFonts w:cs="Arial"/>
          <w:color w:val="000000"/>
          <w:szCs w:val="22"/>
        </w:rPr>
        <w:t xml:space="preserve"> independent and </w:t>
      </w:r>
      <w:r w:rsidR="00B67423" w:rsidRPr="00796A95">
        <w:rPr>
          <w:rFonts w:cs="Arial"/>
          <w:color w:val="000000"/>
          <w:szCs w:val="22"/>
        </w:rPr>
        <w:t>evidence-based</w:t>
      </w:r>
      <w:r w:rsidRPr="00796A95">
        <w:rPr>
          <w:rFonts w:cs="Arial"/>
          <w:color w:val="000000"/>
          <w:szCs w:val="22"/>
        </w:rPr>
        <w:t xml:space="preserve"> approach in the best interests of students, legislative obligations, (inclusive of our </w:t>
      </w:r>
      <w:r w:rsidR="00C34F87">
        <w:rPr>
          <w:rFonts w:cs="Arial"/>
          <w:color w:val="000000"/>
          <w:szCs w:val="22"/>
        </w:rPr>
        <w:t>C</w:t>
      </w:r>
      <w:r w:rsidRPr="00796A95">
        <w:rPr>
          <w:rFonts w:cs="Arial"/>
          <w:color w:val="000000"/>
          <w:szCs w:val="22"/>
        </w:rPr>
        <w:t xml:space="preserve">onstitution, and human rights considerations), to revoke the mandatory mask direction in Victorian schools. Please review appendix 3 for relevant legislative instruments that the </w:t>
      </w:r>
      <w:r w:rsidR="004F452E">
        <w:rPr>
          <w:rFonts w:cs="Arial"/>
          <w:color w:val="000000"/>
          <w:szCs w:val="22"/>
        </w:rPr>
        <w:t>D</w:t>
      </w:r>
      <w:r w:rsidRPr="00796A95">
        <w:rPr>
          <w:rFonts w:cs="Arial"/>
          <w:color w:val="000000"/>
          <w:szCs w:val="22"/>
        </w:rPr>
        <w:t>epartment must consider.</w:t>
      </w:r>
    </w:p>
    <w:p w14:paraId="50BC9CC9" w14:textId="77777777" w:rsidR="004F452E" w:rsidRPr="00796A95" w:rsidRDefault="004F452E" w:rsidP="00AD5953">
      <w:pPr>
        <w:spacing w:line="360" w:lineRule="auto"/>
        <w:rPr>
          <w:rFonts w:cs="Arial"/>
          <w:color w:val="000000"/>
          <w:szCs w:val="22"/>
        </w:rPr>
      </w:pPr>
    </w:p>
    <w:p w14:paraId="23709465" w14:textId="1907A8FD" w:rsidR="00796A95" w:rsidRPr="00796A95" w:rsidRDefault="00796A95" w:rsidP="00AD5953">
      <w:pPr>
        <w:spacing w:line="360" w:lineRule="auto"/>
        <w:rPr>
          <w:rFonts w:cs="Arial"/>
          <w:color w:val="000000"/>
          <w:szCs w:val="22"/>
          <w:lang w:eastAsia="en-AU"/>
        </w:rPr>
      </w:pPr>
      <w:r w:rsidRPr="00796A95">
        <w:rPr>
          <w:rFonts w:cs="Arial"/>
          <w:color w:val="000000"/>
          <w:szCs w:val="22"/>
          <w:lang w:eastAsia="en-AU"/>
        </w:rPr>
        <w:t xml:space="preserve">Please note, this is from the </w:t>
      </w:r>
      <w:r w:rsidR="004F452E">
        <w:rPr>
          <w:rFonts w:cs="Arial"/>
          <w:color w:val="000000"/>
          <w:szCs w:val="22"/>
          <w:lang w:eastAsia="en-AU"/>
        </w:rPr>
        <w:t>F</w:t>
      </w:r>
      <w:r w:rsidRPr="00796A95">
        <w:rPr>
          <w:rFonts w:cs="Arial"/>
          <w:color w:val="000000"/>
          <w:szCs w:val="22"/>
          <w:lang w:eastAsia="en-AU"/>
        </w:rPr>
        <w:t xml:space="preserve">ederal </w:t>
      </w:r>
      <w:r w:rsidR="004F452E">
        <w:rPr>
          <w:rFonts w:cs="Arial"/>
          <w:color w:val="000000"/>
          <w:szCs w:val="22"/>
          <w:lang w:eastAsia="en-AU"/>
        </w:rPr>
        <w:t>G</w:t>
      </w:r>
      <w:r w:rsidRPr="00796A95">
        <w:rPr>
          <w:rFonts w:cs="Arial"/>
          <w:color w:val="000000"/>
          <w:szCs w:val="22"/>
          <w:lang w:eastAsia="en-AU"/>
        </w:rPr>
        <w:t>overnment health website:</w:t>
      </w:r>
    </w:p>
    <w:p w14:paraId="30F9ABA0" w14:textId="77777777" w:rsidR="00796A95" w:rsidRPr="00796A95" w:rsidRDefault="00796A95" w:rsidP="00AD5953">
      <w:pPr>
        <w:spacing w:line="360" w:lineRule="auto"/>
        <w:rPr>
          <w:rFonts w:cs="Arial"/>
          <w:color w:val="000000"/>
          <w:szCs w:val="22"/>
        </w:rPr>
      </w:pPr>
      <w:r w:rsidRPr="00796A95">
        <w:rPr>
          <w:rFonts w:cs="Arial"/>
          <w:b/>
          <w:i/>
          <w:color w:val="000000"/>
          <w:szCs w:val="22"/>
        </w:rPr>
        <w:lastRenderedPageBreak/>
        <w:t>Where there is low community transmission of COVID-19, wearing a mask in the community when you are well is not generally recommended</w:t>
      </w:r>
      <w:r w:rsidRPr="00796A95">
        <w:rPr>
          <w:rFonts w:cs="Arial"/>
          <w:color w:val="000000"/>
          <w:szCs w:val="22"/>
        </w:rPr>
        <w:t>.</w:t>
      </w:r>
    </w:p>
    <w:p w14:paraId="7539F728" w14:textId="77777777" w:rsidR="00796A95" w:rsidRPr="00796A95" w:rsidRDefault="004273EA" w:rsidP="00AD5953">
      <w:pPr>
        <w:spacing w:line="360" w:lineRule="auto"/>
        <w:rPr>
          <w:rFonts w:cs="Arial"/>
          <w:color w:val="000000"/>
          <w:szCs w:val="22"/>
          <w:lang w:eastAsia="en-AU"/>
        </w:rPr>
      </w:pPr>
      <w:hyperlink r:id="rId25" w:history="1">
        <w:r w:rsidR="00796A95" w:rsidRPr="00796A95">
          <w:rPr>
            <w:rFonts w:cs="Arial"/>
            <w:color w:val="000000"/>
            <w:szCs w:val="22"/>
            <w:u w:val="single"/>
            <w:lang w:eastAsia="en-AU"/>
          </w:rPr>
          <w:t>https://www.health.gov.au/news/health-alerts/novel-coronavirus-2019-ncov-health-alert/how-to-protect-yourself-and-others-from-coronavirus-covid-19/masks</w:t>
        </w:r>
      </w:hyperlink>
    </w:p>
    <w:p w14:paraId="7BFDA396" w14:textId="77777777" w:rsidR="004F452E" w:rsidRDefault="004F452E" w:rsidP="00AD5953">
      <w:pPr>
        <w:spacing w:line="360" w:lineRule="auto"/>
        <w:rPr>
          <w:rFonts w:cs="Arial"/>
          <w:color w:val="000000"/>
          <w:szCs w:val="22"/>
        </w:rPr>
      </w:pPr>
    </w:p>
    <w:p w14:paraId="4BCBB829" w14:textId="3A1CA4E3" w:rsidR="00796A95" w:rsidRPr="00796A95" w:rsidRDefault="00796A95" w:rsidP="00AD5953">
      <w:pPr>
        <w:spacing w:line="360" w:lineRule="auto"/>
        <w:rPr>
          <w:rFonts w:cs="Arial"/>
          <w:color w:val="000000"/>
          <w:szCs w:val="22"/>
        </w:rPr>
      </w:pPr>
      <w:r w:rsidRPr="00796A95">
        <w:rPr>
          <w:rFonts w:cs="Arial"/>
          <w:color w:val="000000"/>
          <w:szCs w:val="22"/>
        </w:rPr>
        <w:t>I have grave concerns, and do not believe that the mask mandate enforced on Victorian Secondary students, (over 12 years of age), is in compliance with various sections of the Victorian Public Health and Wellbeing Act, (2008)</w:t>
      </w:r>
      <w:r w:rsidR="004F452E">
        <w:rPr>
          <w:rFonts w:cs="Arial"/>
          <w:color w:val="000000"/>
          <w:szCs w:val="22"/>
        </w:rPr>
        <w:t>.  N</w:t>
      </w:r>
      <w:r w:rsidRPr="00796A95">
        <w:rPr>
          <w:rFonts w:cs="Arial"/>
          <w:color w:val="000000"/>
          <w:szCs w:val="22"/>
        </w:rPr>
        <w:t xml:space="preserve">umerous other legislative instruments </w:t>
      </w:r>
      <w:r w:rsidR="004F452E">
        <w:rPr>
          <w:rFonts w:cs="Arial"/>
          <w:color w:val="000000"/>
          <w:szCs w:val="22"/>
        </w:rPr>
        <w:t xml:space="preserve">have </w:t>
      </w:r>
      <w:r w:rsidRPr="00796A95">
        <w:rPr>
          <w:rFonts w:cs="Arial"/>
          <w:color w:val="000000"/>
          <w:szCs w:val="22"/>
        </w:rPr>
        <w:t xml:space="preserve">been scrutinised by a rigorous risk analysis, (as detailed in Appendix 4), </w:t>
      </w:r>
      <w:r w:rsidR="004F452E">
        <w:rPr>
          <w:rFonts w:cs="Arial"/>
          <w:color w:val="000000"/>
          <w:szCs w:val="22"/>
        </w:rPr>
        <w:t xml:space="preserve">and are </w:t>
      </w:r>
      <w:r w:rsidRPr="00796A95">
        <w:rPr>
          <w:rFonts w:cs="Arial"/>
          <w:color w:val="000000"/>
          <w:szCs w:val="22"/>
        </w:rPr>
        <w:t>based on credible science.</w:t>
      </w:r>
    </w:p>
    <w:p w14:paraId="6164D5D5" w14:textId="36F224BA" w:rsidR="00796A95" w:rsidRPr="00796A95" w:rsidRDefault="00796A95" w:rsidP="00AD5953">
      <w:pPr>
        <w:spacing w:line="360" w:lineRule="auto"/>
        <w:rPr>
          <w:rFonts w:cs="Arial"/>
          <w:color w:val="000000"/>
          <w:szCs w:val="22"/>
        </w:rPr>
      </w:pPr>
      <w:r w:rsidRPr="00796A95">
        <w:rPr>
          <w:rFonts w:cs="Arial"/>
          <w:color w:val="000000"/>
          <w:szCs w:val="22"/>
        </w:rPr>
        <w:t xml:space="preserve">The science and lawfulness supporting many Victorian public health directives is not settled. For example, the WHO changed its stance on lockdowns on 11/10/2020, and Dr David Nabarro from the WHO claimed that the only thing lockdowns achieved was poverty. Our </w:t>
      </w:r>
      <w:r w:rsidR="004F452E">
        <w:rPr>
          <w:rFonts w:cs="Arial"/>
          <w:color w:val="000000"/>
          <w:szCs w:val="22"/>
        </w:rPr>
        <w:t>e</w:t>
      </w:r>
      <w:r w:rsidRPr="00796A95">
        <w:rPr>
          <w:rFonts w:cs="Arial"/>
          <w:color w:val="000000"/>
          <w:szCs w:val="22"/>
        </w:rPr>
        <w:t xml:space="preserve">ducation </w:t>
      </w:r>
      <w:r w:rsidR="004F452E">
        <w:rPr>
          <w:rFonts w:cs="Arial"/>
          <w:color w:val="000000"/>
          <w:szCs w:val="22"/>
        </w:rPr>
        <w:t>s</w:t>
      </w:r>
      <w:r w:rsidRPr="00796A95">
        <w:rPr>
          <w:rFonts w:cs="Arial"/>
          <w:color w:val="000000"/>
          <w:szCs w:val="22"/>
        </w:rPr>
        <w:t>ystem and students cannot afford to continue to rely on untested opinion.</w:t>
      </w:r>
    </w:p>
    <w:p w14:paraId="4A63378E" w14:textId="77777777" w:rsidR="004F452E" w:rsidRDefault="004F452E" w:rsidP="00AD5953">
      <w:pPr>
        <w:spacing w:line="360" w:lineRule="auto"/>
        <w:rPr>
          <w:rFonts w:cs="Arial"/>
          <w:color w:val="000000"/>
          <w:szCs w:val="22"/>
        </w:rPr>
      </w:pPr>
    </w:p>
    <w:p w14:paraId="746C3D85" w14:textId="3EA8B3E2" w:rsidR="00796A95" w:rsidRDefault="00796A95" w:rsidP="00AD5953">
      <w:pPr>
        <w:spacing w:line="360" w:lineRule="auto"/>
        <w:rPr>
          <w:rFonts w:cs="Arial"/>
          <w:color w:val="000000"/>
          <w:szCs w:val="22"/>
        </w:rPr>
      </w:pPr>
      <w:r w:rsidRPr="00796A95">
        <w:rPr>
          <w:rFonts w:cs="Arial"/>
          <w:color w:val="000000"/>
          <w:szCs w:val="22"/>
        </w:rPr>
        <w:t xml:space="preserve">I do not believe the decision making around the mask mandate, has adequately considered the vast majority of peer reviewed science, (which overwhelmingly </w:t>
      </w:r>
      <w:r w:rsidR="004F452E">
        <w:rPr>
          <w:rFonts w:cs="Arial"/>
          <w:color w:val="000000"/>
          <w:szCs w:val="22"/>
        </w:rPr>
        <w:t xml:space="preserve">find </w:t>
      </w:r>
      <w:r w:rsidRPr="00796A95">
        <w:rPr>
          <w:rFonts w:cs="Arial"/>
          <w:color w:val="000000"/>
          <w:szCs w:val="22"/>
        </w:rPr>
        <w:t>that masks are ineffective), for the purposes of reduction of community disease transmission.</w:t>
      </w:r>
    </w:p>
    <w:p w14:paraId="6909A876" w14:textId="77777777" w:rsidR="004F452E" w:rsidRPr="00796A95" w:rsidRDefault="004F452E" w:rsidP="00AD5953">
      <w:pPr>
        <w:spacing w:line="360" w:lineRule="auto"/>
        <w:rPr>
          <w:rFonts w:cs="Arial"/>
          <w:color w:val="000000"/>
          <w:szCs w:val="22"/>
        </w:rPr>
      </w:pPr>
    </w:p>
    <w:p w14:paraId="2A488AEA" w14:textId="78C613E0" w:rsidR="00796A95" w:rsidRDefault="00796A95" w:rsidP="004F452E">
      <w:pPr>
        <w:spacing w:line="360" w:lineRule="auto"/>
        <w:rPr>
          <w:rFonts w:cs="Arial"/>
          <w:color w:val="000000"/>
          <w:szCs w:val="22"/>
        </w:rPr>
      </w:pPr>
      <w:r w:rsidRPr="00796A95">
        <w:rPr>
          <w:rFonts w:cs="Arial"/>
          <w:color w:val="000000"/>
          <w:szCs w:val="22"/>
        </w:rPr>
        <w:t>The Chief Health Officer has claimed that masks reduce transmission without providing verifiable peer reviewed research.</w:t>
      </w:r>
      <w:r w:rsidR="004F452E">
        <w:rPr>
          <w:rFonts w:cs="Arial"/>
          <w:color w:val="000000"/>
          <w:szCs w:val="22"/>
        </w:rPr>
        <w:t xml:space="preserve">  </w:t>
      </w:r>
      <w:r w:rsidRPr="00796A95">
        <w:rPr>
          <w:rFonts w:cs="Arial"/>
          <w:color w:val="000000"/>
          <w:szCs w:val="22"/>
        </w:rPr>
        <w:t>I state that that the mask mandate is not only disproportionate to the risk</w:t>
      </w:r>
      <w:r w:rsidR="004F452E">
        <w:rPr>
          <w:rFonts w:cs="Arial"/>
          <w:color w:val="000000"/>
          <w:szCs w:val="22"/>
        </w:rPr>
        <w:t>.  It</w:t>
      </w:r>
      <w:r w:rsidRPr="00796A95">
        <w:rPr>
          <w:rFonts w:cs="Arial"/>
          <w:color w:val="000000"/>
          <w:szCs w:val="22"/>
        </w:rPr>
        <w:t xml:space="preserve"> is ineffective and according to the weight of verified science, there is an unacceptable risk that this mandate may actually </w:t>
      </w:r>
      <w:r w:rsidRPr="00796A95">
        <w:rPr>
          <w:rFonts w:cs="Arial"/>
          <w:color w:val="000000"/>
          <w:szCs w:val="22"/>
          <w:u w:val="single"/>
        </w:rPr>
        <w:t>increase</w:t>
      </w:r>
      <w:r w:rsidRPr="00796A95">
        <w:rPr>
          <w:rFonts w:cs="Arial"/>
          <w:color w:val="000000"/>
          <w:szCs w:val="22"/>
        </w:rPr>
        <w:t xml:space="preserve"> disease transmission, (as detailed below).</w:t>
      </w:r>
    </w:p>
    <w:p w14:paraId="64924E2F" w14:textId="77777777" w:rsidR="004F452E" w:rsidRPr="00796A95" w:rsidRDefault="004F452E" w:rsidP="004F452E">
      <w:pPr>
        <w:spacing w:line="360" w:lineRule="auto"/>
        <w:rPr>
          <w:rFonts w:cs="Arial"/>
          <w:color w:val="000000"/>
          <w:szCs w:val="22"/>
        </w:rPr>
      </w:pPr>
    </w:p>
    <w:p w14:paraId="4EAEF7EF" w14:textId="3320047D" w:rsidR="00796A95" w:rsidRPr="00796A95" w:rsidRDefault="00796A95" w:rsidP="004F452E">
      <w:pPr>
        <w:spacing w:line="360" w:lineRule="auto"/>
        <w:rPr>
          <w:rFonts w:cs="Arial"/>
          <w:color w:val="000000"/>
          <w:szCs w:val="22"/>
          <w:lang w:eastAsia="en-AU"/>
        </w:rPr>
      </w:pPr>
      <w:r w:rsidRPr="00796A95">
        <w:rPr>
          <w:rFonts w:cs="Arial"/>
          <w:color w:val="000000"/>
          <w:szCs w:val="22"/>
        </w:rPr>
        <w:t>I am also concerned regarding the impact of this mandate on the physical and psychological health of affected students.</w:t>
      </w:r>
      <w:r w:rsidR="004F452E">
        <w:rPr>
          <w:rFonts w:cs="Arial"/>
          <w:color w:val="000000"/>
          <w:szCs w:val="22"/>
        </w:rPr>
        <w:t xml:space="preserve">  </w:t>
      </w:r>
      <w:r w:rsidRPr="00796A95">
        <w:rPr>
          <w:rFonts w:cs="Arial"/>
          <w:color w:val="000000"/>
          <w:szCs w:val="22"/>
        </w:rPr>
        <w:t>Concerning reports of illness and death due to mask use are being reported globally. For example, Chinese schools have prohibited mask use during exercising, after two teenage boys died during their physical exercise class</w:t>
      </w:r>
      <w:r w:rsidRPr="00796A95">
        <w:rPr>
          <w:rFonts w:cs="Arial"/>
          <w:color w:val="000000"/>
          <w:szCs w:val="22"/>
          <w:vertAlign w:val="superscript"/>
        </w:rPr>
        <w:footnoteReference w:id="39"/>
      </w:r>
      <w:r w:rsidRPr="00796A95">
        <w:rPr>
          <w:rFonts w:cs="Arial"/>
          <w:color w:val="000000"/>
          <w:szCs w:val="22"/>
        </w:rPr>
        <w:t xml:space="preserve">. </w:t>
      </w:r>
      <w:r w:rsidRPr="00796A95">
        <w:rPr>
          <w:rFonts w:cs="Arial"/>
          <w:bCs/>
          <w:color w:val="000000"/>
          <w:szCs w:val="22"/>
        </w:rPr>
        <w:t xml:space="preserve">In addition a </w:t>
      </w:r>
      <w:hyperlink r:id="rId26" w:tgtFrame="_blank" w:history="1">
        <w:r w:rsidRPr="00796A95">
          <w:rPr>
            <w:rFonts w:cs="Arial"/>
            <w:bCs/>
            <w:color w:val="000000"/>
            <w:szCs w:val="22"/>
            <w:lang w:eastAsia="en-AU"/>
          </w:rPr>
          <w:t>26-year-old man suffered a collapsed lung</w:t>
        </w:r>
      </w:hyperlink>
      <w:r w:rsidRPr="00796A95">
        <w:rPr>
          <w:rFonts w:cs="Arial"/>
          <w:color w:val="000000"/>
          <w:szCs w:val="22"/>
          <w:lang w:eastAsia="en-AU"/>
        </w:rPr>
        <w:t xml:space="preserve"> after running two and a half miles while wearing a mask. </w:t>
      </w:r>
      <w:r w:rsidRPr="00796A95">
        <w:rPr>
          <w:rFonts w:cs="Arial"/>
          <w:i/>
          <w:color w:val="000000"/>
          <w:szCs w:val="22"/>
        </w:rPr>
        <w:t xml:space="preserve">Dr Chen Baojun, a </w:t>
      </w:r>
      <w:r w:rsidR="004F452E">
        <w:rPr>
          <w:rFonts w:cs="Arial"/>
          <w:i/>
          <w:color w:val="000000"/>
          <w:szCs w:val="22"/>
        </w:rPr>
        <w:t>C</w:t>
      </w:r>
      <w:r w:rsidRPr="00796A95">
        <w:rPr>
          <w:rFonts w:cs="Arial"/>
          <w:i/>
          <w:color w:val="000000"/>
          <w:szCs w:val="22"/>
        </w:rPr>
        <w:t xml:space="preserve">hief </w:t>
      </w:r>
      <w:r w:rsidR="004F452E">
        <w:rPr>
          <w:rFonts w:cs="Arial"/>
          <w:i/>
          <w:color w:val="000000"/>
          <w:szCs w:val="22"/>
        </w:rPr>
        <w:t>M</w:t>
      </w:r>
      <w:r w:rsidRPr="00796A95">
        <w:rPr>
          <w:rFonts w:cs="Arial"/>
          <w:i/>
          <w:color w:val="000000"/>
          <w:szCs w:val="22"/>
        </w:rPr>
        <w:t xml:space="preserve">edic from the Wuhan </w:t>
      </w:r>
      <w:r w:rsidR="004F452E">
        <w:rPr>
          <w:rFonts w:cs="Arial"/>
          <w:i/>
          <w:color w:val="000000"/>
          <w:szCs w:val="22"/>
        </w:rPr>
        <w:t>H</w:t>
      </w:r>
      <w:r w:rsidRPr="00796A95">
        <w:rPr>
          <w:rFonts w:cs="Arial"/>
          <w:i/>
          <w:color w:val="000000"/>
          <w:szCs w:val="22"/>
        </w:rPr>
        <w:t xml:space="preserve">ospital, suggested the 26-year-old Chinese resident was already more susceptible to the condition as he was 'a very tall man and quite thin'. </w:t>
      </w:r>
      <w:r w:rsidR="004F452E">
        <w:rPr>
          <w:rFonts w:cs="Arial"/>
          <w:i/>
          <w:color w:val="000000"/>
          <w:szCs w:val="22"/>
        </w:rPr>
        <w:t xml:space="preserve">He </w:t>
      </w:r>
      <w:r w:rsidRPr="00796A95">
        <w:rPr>
          <w:rFonts w:cs="Arial"/>
          <w:i/>
          <w:color w:val="000000"/>
          <w:szCs w:val="22"/>
        </w:rPr>
        <w:t>added that the face covering directly caused the sudden increase of pressure to Mr Zhang's lung</w:t>
      </w:r>
      <w:r w:rsidR="004F452E">
        <w:rPr>
          <w:rFonts w:cs="Arial"/>
          <w:i/>
          <w:color w:val="000000"/>
          <w:szCs w:val="22"/>
        </w:rPr>
        <w:t>s</w:t>
      </w:r>
      <w:r w:rsidRPr="00796A95">
        <w:rPr>
          <w:rFonts w:cs="Arial"/>
          <w:i/>
          <w:color w:val="000000"/>
          <w:szCs w:val="22"/>
        </w:rPr>
        <w:t xml:space="preserve"> due to intense running. Education authorities in China said today that they are set to ban school students from wearing face masks during PE lessons due to the health risks</w:t>
      </w:r>
      <w:r w:rsidRPr="00796A95">
        <w:rPr>
          <w:rFonts w:cs="Arial"/>
          <w:i/>
          <w:color w:val="000000"/>
          <w:szCs w:val="22"/>
          <w:vertAlign w:val="superscript"/>
        </w:rPr>
        <w:footnoteReference w:id="40"/>
      </w:r>
      <w:r w:rsidRPr="00796A95">
        <w:rPr>
          <w:rFonts w:cs="Arial"/>
          <w:i/>
          <w:color w:val="000000"/>
          <w:szCs w:val="22"/>
        </w:rPr>
        <w:t>.</w:t>
      </w:r>
      <w:r w:rsidRPr="00796A95">
        <w:rPr>
          <w:rFonts w:cs="Arial"/>
          <w:color w:val="000000"/>
          <w:szCs w:val="22"/>
        </w:rPr>
        <w:t xml:space="preserve"> The assumptions of minimal benefit, if any, due to mask use should be weighed against the strength of evidence, which indicates that they may cause more harm to health than benefit.</w:t>
      </w:r>
    </w:p>
    <w:p w14:paraId="74AADB52" w14:textId="0FC2223D" w:rsidR="00796A95" w:rsidRDefault="00796A95" w:rsidP="00AD5953">
      <w:pPr>
        <w:spacing w:line="360" w:lineRule="auto"/>
        <w:rPr>
          <w:rFonts w:cs="Arial"/>
          <w:color w:val="000000"/>
          <w:szCs w:val="22"/>
        </w:rPr>
      </w:pPr>
      <w:r w:rsidRPr="00796A95">
        <w:rPr>
          <w:rFonts w:cs="Arial"/>
          <w:color w:val="000000"/>
          <w:szCs w:val="22"/>
        </w:rPr>
        <w:lastRenderedPageBreak/>
        <w:t xml:space="preserve">I am also concerned about discrimination towards </w:t>
      </w:r>
      <w:r w:rsidR="004F452E">
        <w:rPr>
          <w:rFonts w:cs="Arial"/>
          <w:color w:val="000000"/>
          <w:szCs w:val="22"/>
        </w:rPr>
        <w:t xml:space="preserve">mask </w:t>
      </w:r>
      <w:r w:rsidRPr="00796A95">
        <w:rPr>
          <w:rFonts w:cs="Arial"/>
          <w:color w:val="000000"/>
          <w:szCs w:val="22"/>
        </w:rPr>
        <w:t>exempt</w:t>
      </w:r>
      <w:r w:rsidR="004F452E">
        <w:rPr>
          <w:rFonts w:cs="Arial"/>
          <w:color w:val="000000"/>
          <w:szCs w:val="22"/>
        </w:rPr>
        <w:t>ed</w:t>
      </w:r>
      <w:r w:rsidRPr="00796A95">
        <w:rPr>
          <w:rFonts w:cs="Arial"/>
          <w:color w:val="000000"/>
          <w:szCs w:val="22"/>
        </w:rPr>
        <w:t xml:space="preserve"> students. On 09/10/2020, a teacher at a school in </w:t>
      </w:r>
      <w:r w:rsidR="004F452E">
        <w:rPr>
          <w:rFonts w:cs="Arial"/>
          <w:color w:val="000000"/>
          <w:szCs w:val="22"/>
        </w:rPr>
        <w:t xml:space="preserve">regional </w:t>
      </w:r>
      <w:r w:rsidRPr="00796A95">
        <w:rPr>
          <w:rFonts w:cs="Arial"/>
          <w:color w:val="000000"/>
          <w:szCs w:val="22"/>
        </w:rPr>
        <w:t xml:space="preserve">Victoria was reported by a parent to be bullying a student to wear a mask during physical exercise, despite this child’s objections. This is very concerning. The </w:t>
      </w:r>
      <w:r w:rsidR="004F452E">
        <w:rPr>
          <w:rFonts w:cs="Arial"/>
          <w:color w:val="000000"/>
          <w:szCs w:val="22"/>
        </w:rPr>
        <w:t>D</w:t>
      </w:r>
      <w:r w:rsidRPr="00796A95">
        <w:rPr>
          <w:rFonts w:cs="Arial"/>
          <w:color w:val="000000"/>
          <w:szCs w:val="22"/>
        </w:rPr>
        <w:t>epartment may choose to remind teachers of very robust workplace safety laws, surrounding misconduct leading to harm, and discrimination.</w:t>
      </w:r>
    </w:p>
    <w:p w14:paraId="25A83BD4" w14:textId="77777777" w:rsidR="004F452E" w:rsidRPr="00796A95" w:rsidRDefault="004F452E" w:rsidP="00AD5953">
      <w:pPr>
        <w:spacing w:line="360" w:lineRule="auto"/>
        <w:rPr>
          <w:rFonts w:cs="Arial"/>
          <w:color w:val="000000"/>
          <w:szCs w:val="22"/>
        </w:rPr>
      </w:pPr>
    </w:p>
    <w:p w14:paraId="59ACC55C" w14:textId="77777777" w:rsidR="00796A95" w:rsidRDefault="00796A95" w:rsidP="00AD5953">
      <w:pPr>
        <w:spacing w:line="360" w:lineRule="auto"/>
        <w:rPr>
          <w:rFonts w:cs="Arial"/>
          <w:b/>
          <w:color w:val="000000"/>
          <w:szCs w:val="22"/>
        </w:rPr>
      </w:pPr>
      <w:r w:rsidRPr="00796A95">
        <w:rPr>
          <w:rFonts w:cs="Arial"/>
          <w:b/>
          <w:color w:val="000000"/>
          <w:szCs w:val="22"/>
        </w:rPr>
        <w:t xml:space="preserve">In light of the significance of the issues raised so far, </w:t>
      </w:r>
      <w:r w:rsidRPr="00796A95">
        <w:rPr>
          <w:rFonts w:cs="Arial"/>
          <w:b/>
          <w:color w:val="000000"/>
          <w:szCs w:val="22"/>
          <w:u w:val="single"/>
        </w:rPr>
        <w:t>I respectfully request a written response</w:t>
      </w:r>
      <w:r w:rsidRPr="00796A95">
        <w:rPr>
          <w:rFonts w:cs="Arial"/>
          <w:b/>
          <w:color w:val="000000"/>
          <w:szCs w:val="22"/>
        </w:rPr>
        <w:t>, in accordance with the Charter of Human Rights and Responsibilities Act, sec 15(2)</w:t>
      </w:r>
      <w:r w:rsidRPr="00796A95">
        <w:rPr>
          <w:rFonts w:cs="Arial"/>
          <w:b/>
          <w:color w:val="000000"/>
          <w:szCs w:val="22"/>
          <w:vertAlign w:val="superscript"/>
        </w:rPr>
        <w:footnoteReference w:id="41"/>
      </w:r>
      <w:r w:rsidRPr="00796A95">
        <w:rPr>
          <w:rFonts w:cs="Arial"/>
          <w:b/>
          <w:color w:val="000000"/>
          <w:szCs w:val="22"/>
        </w:rPr>
        <w:t>, as soon as possible, to the following:</w:t>
      </w:r>
    </w:p>
    <w:p w14:paraId="541C3BE7" w14:textId="77777777" w:rsidR="00DF0702" w:rsidRPr="00796A95" w:rsidRDefault="00DF0702" w:rsidP="00AD5953">
      <w:pPr>
        <w:spacing w:line="360" w:lineRule="auto"/>
        <w:rPr>
          <w:rFonts w:cs="Arial"/>
          <w:b/>
          <w:color w:val="000000"/>
          <w:szCs w:val="22"/>
        </w:rPr>
      </w:pPr>
    </w:p>
    <w:p w14:paraId="5A32F2D2" w14:textId="7C995CBC" w:rsidR="00796A95" w:rsidRPr="00796A95" w:rsidRDefault="00796A95" w:rsidP="004F452E">
      <w:pPr>
        <w:numPr>
          <w:ilvl w:val="0"/>
          <w:numId w:val="4"/>
        </w:numPr>
        <w:spacing w:line="360" w:lineRule="auto"/>
        <w:ind w:left="426"/>
        <w:rPr>
          <w:rFonts w:cs="Arial"/>
          <w:color w:val="000000"/>
          <w:szCs w:val="22"/>
        </w:rPr>
      </w:pPr>
      <w:r w:rsidRPr="00796A95">
        <w:rPr>
          <w:rFonts w:cs="Arial"/>
          <w:color w:val="000000"/>
          <w:szCs w:val="22"/>
        </w:rPr>
        <w:t xml:space="preserve">Does the </w:t>
      </w:r>
      <w:r w:rsidR="004F452E">
        <w:rPr>
          <w:rFonts w:cs="Arial"/>
          <w:color w:val="000000"/>
          <w:szCs w:val="22"/>
        </w:rPr>
        <w:t>school/D</w:t>
      </w:r>
      <w:r w:rsidRPr="00796A95">
        <w:rPr>
          <w:rFonts w:cs="Arial"/>
          <w:color w:val="000000"/>
          <w:szCs w:val="22"/>
        </w:rPr>
        <w:t>epartment intend to provide information to parents, students and teachers about lawful exemptions such as trauma, anxiety and respiratory issues?</w:t>
      </w:r>
    </w:p>
    <w:p w14:paraId="6F9A3D53" w14:textId="713C4534" w:rsidR="00796A95" w:rsidRPr="00796A95" w:rsidRDefault="00796A95" w:rsidP="004F452E">
      <w:pPr>
        <w:numPr>
          <w:ilvl w:val="0"/>
          <w:numId w:val="4"/>
        </w:numPr>
        <w:spacing w:line="360" w:lineRule="auto"/>
        <w:ind w:left="426"/>
        <w:rPr>
          <w:rFonts w:cs="Arial"/>
          <w:color w:val="000000"/>
          <w:szCs w:val="22"/>
        </w:rPr>
      </w:pPr>
      <w:r w:rsidRPr="00796A95">
        <w:rPr>
          <w:rFonts w:cs="Arial"/>
          <w:color w:val="000000"/>
          <w:szCs w:val="22"/>
        </w:rPr>
        <w:t>Have educators been offered training and health safeguards to help them identify and adequately respond to a child suffering symptoms of illness or distress from mask use?</w:t>
      </w:r>
    </w:p>
    <w:p w14:paraId="0B2F8D98" w14:textId="454E8B21" w:rsidR="00796A95" w:rsidRPr="00796A95" w:rsidRDefault="00796A95" w:rsidP="004F452E">
      <w:pPr>
        <w:numPr>
          <w:ilvl w:val="0"/>
          <w:numId w:val="4"/>
        </w:numPr>
        <w:spacing w:line="360" w:lineRule="auto"/>
        <w:ind w:left="426"/>
        <w:rPr>
          <w:rFonts w:cs="Arial"/>
          <w:color w:val="000000"/>
          <w:szCs w:val="22"/>
        </w:rPr>
      </w:pPr>
      <w:r w:rsidRPr="00796A95">
        <w:rPr>
          <w:rFonts w:cs="Arial"/>
          <w:color w:val="000000"/>
          <w:szCs w:val="22"/>
        </w:rPr>
        <w:t xml:space="preserve">How will the </w:t>
      </w:r>
      <w:r w:rsidR="004F452E">
        <w:rPr>
          <w:rFonts w:cs="Arial"/>
          <w:color w:val="000000"/>
          <w:szCs w:val="22"/>
        </w:rPr>
        <w:t>D</w:t>
      </w:r>
      <w:r w:rsidRPr="00796A95">
        <w:rPr>
          <w:rFonts w:cs="Arial"/>
          <w:color w:val="000000"/>
          <w:szCs w:val="22"/>
        </w:rPr>
        <w:t>epartment honour the genuine necessity for these vulnerable students to attend school without a mask, without discrimination, pressure or consequence?</w:t>
      </w:r>
    </w:p>
    <w:p w14:paraId="3A57BE2F" w14:textId="77777777" w:rsidR="00796A95" w:rsidRPr="00796A95" w:rsidRDefault="00796A95" w:rsidP="004F452E">
      <w:pPr>
        <w:numPr>
          <w:ilvl w:val="0"/>
          <w:numId w:val="4"/>
        </w:numPr>
        <w:spacing w:line="360" w:lineRule="auto"/>
        <w:ind w:left="426"/>
        <w:rPr>
          <w:rFonts w:cs="Arial"/>
          <w:color w:val="000000"/>
          <w:szCs w:val="22"/>
        </w:rPr>
      </w:pPr>
      <w:r w:rsidRPr="00796A95">
        <w:rPr>
          <w:rFonts w:cs="Arial"/>
          <w:color w:val="000000"/>
          <w:szCs w:val="22"/>
        </w:rPr>
        <w:t>I hold concerns the Andrews Government may have enacted the directive for students to wear masks at school in an unlawful manner. I request transparency and clarification regarding what legal advice the Education Department has received from the Solicitor-General or other legal professionals, to confirm the legality of the imposition of this directive.</w:t>
      </w:r>
    </w:p>
    <w:p w14:paraId="5327F33B" w14:textId="77777777" w:rsidR="00796A95" w:rsidRPr="00796A95" w:rsidRDefault="00796A95" w:rsidP="004F452E">
      <w:pPr>
        <w:numPr>
          <w:ilvl w:val="0"/>
          <w:numId w:val="4"/>
        </w:numPr>
        <w:spacing w:line="360" w:lineRule="auto"/>
        <w:ind w:left="426"/>
        <w:rPr>
          <w:rFonts w:cs="Arial"/>
          <w:color w:val="000000"/>
          <w:szCs w:val="22"/>
        </w:rPr>
      </w:pPr>
      <w:r w:rsidRPr="00796A95">
        <w:rPr>
          <w:rFonts w:cs="Arial"/>
          <w:color w:val="000000"/>
          <w:szCs w:val="22"/>
        </w:rPr>
        <w:t>I respectfully request to be provided with the legislative authority, specific Acts and instruments, and any risk analysis relied upon, to support and enforce a school mask mandate</w:t>
      </w:r>
      <w:r w:rsidRPr="004F452E">
        <w:rPr>
          <w:rFonts w:cs="Arial"/>
          <w:color w:val="000000"/>
          <w:szCs w:val="22"/>
        </w:rPr>
        <w:t>.</w:t>
      </w:r>
    </w:p>
    <w:p w14:paraId="3EAAF653" w14:textId="77777777" w:rsidR="00796A95" w:rsidRPr="00796A95" w:rsidRDefault="00796A95" w:rsidP="004F452E">
      <w:pPr>
        <w:numPr>
          <w:ilvl w:val="0"/>
          <w:numId w:val="4"/>
        </w:numPr>
        <w:spacing w:line="360" w:lineRule="auto"/>
        <w:ind w:left="426"/>
        <w:rPr>
          <w:rFonts w:cs="Arial"/>
          <w:color w:val="000000"/>
          <w:szCs w:val="22"/>
        </w:rPr>
      </w:pPr>
      <w:r w:rsidRPr="00796A95">
        <w:rPr>
          <w:rFonts w:cs="Arial"/>
          <w:color w:val="000000"/>
          <w:szCs w:val="22"/>
        </w:rPr>
        <w:t xml:space="preserve">Are you aware if the individual who is responsible for this decision has sought and understood, independent, </w:t>
      </w:r>
      <w:r w:rsidRPr="004F452E">
        <w:rPr>
          <w:rFonts w:cs="Arial"/>
          <w:color w:val="000000"/>
          <w:szCs w:val="22"/>
        </w:rPr>
        <w:t>verifiable</w:t>
      </w:r>
      <w:r w:rsidRPr="00796A95">
        <w:rPr>
          <w:rFonts w:cs="Arial"/>
          <w:color w:val="000000"/>
          <w:szCs w:val="22"/>
        </w:rPr>
        <w:t xml:space="preserve"> specialist medical and science research and responsible views, in a risk analysis, which also align with the best interests of students, the purpose of the Education System, and relevant legislation</w:t>
      </w:r>
      <w:r w:rsidRPr="004F452E">
        <w:rPr>
          <w:rFonts w:cs="Arial"/>
          <w:color w:val="000000"/>
          <w:szCs w:val="22"/>
        </w:rPr>
        <w:t>?</w:t>
      </w:r>
    </w:p>
    <w:p w14:paraId="3FB8AA77" w14:textId="757B8375" w:rsidR="00796A95" w:rsidRPr="00796A95" w:rsidRDefault="00796A95" w:rsidP="004F452E">
      <w:pPr>
        <w:numPr>
          <w:ilvl w:val="0"/>
          <w:numId w:val="4"/>
        </w:numPr>
        <w:spacing w:line="360" w:lineRule="auto"/>
        <w:ind w:left="426"/>
        <w:rPr>
          <w:rFonts w:cs="Arial"/>
          <w:color w:val="000000"/>
          <w:szCs w:val="22"/>
        </w:rPr>
      </w:pPr>
      <w:r w:rsidRPr="00796A95">
        <w:rPr>
          <w:rFonts w:cs="Arial"/>
          <w:color w:val="000000"/>
          <w:szCs w:val="22"/>
        </w:rPr>
        <w:t xml:space="preserve">I would appreciate the contact details of the person(s) in the </w:t>
      </w:r>
      <w:r w:rsidR="004F452E">
        <w:rPr>
          <w:rFonts w:cs="Arial"/>
          <w:color w:val="000000"/>
          <w:szCs w:val="22"/>
        </w:rPr>
        <w:t>school/</w:t>
      </w:r>
      <w:r w:rsidRPr="00796A95">
        <w:rPr>
          <w:rFonts w:cs="Arial"/>
          <w:color w:val="000000"/>
          <w:szCs w:val="22"/>
        </w:rPr>
        <w:t>Education Department, who is responsible for the decision to mandate masks.  Alternatively, I am happy for you to forward this correspondence if you deem appropriate.</w:t>
      </w:r>
    </w:p>
    <w:p w14:paraId="2A7068AE" w14:textId="77777777" w:rsidR="00796A95" w:rsidRPr="00796A95" w:rsidRDefault="00796A95" w:rsidP="004F452E">
      <w:pPr>
        <w:numPr>
          <w:ilvl w:val="0"/>
          <w:numId w:val="4"/>
        </w:numPr>
        <w:spacing w:line="360" w:lineRule="auto"/>
        <w:ind w:left="426"/>
        <w:rPr>
          <w:rFonts w:cs="Arial"/>
          <w:color w:val="000000"/>
          <w:szCs w:val="22"/>
        </w:rPr>
      </w:pPr>
      <w:r w:rsidRPr="00796A95">
        <w:rPr>
          <w:rFonts w:cs="Arial"/>
          <w:color w:val="000000"/>
          <w:szCs w:val="22"/>
        </w:rPr>
        <w:t>I request clarification regarding what verifiable advice the Education Department has received from scientists, medical professionals, or the Andrews Government, to confirm and verify the belief that wearing masks is likely to reduce transmission of disease, and specifically Covid-19, if available.</w:t>
      </w:r>
    </w:p>
    <w:p w14:paraId="356C9FB2" w14:textId="77777777" w:rsidR="00796A95" w:rsidRPr="00796A95" w:rsidRDefault="00796A95" w:rsidP="004F452E">
      <w:pPr>
        <w:numPr>
          <w:ilvl w:val="0"/>
          <w:numId w:val="4"/>
        </w:numPr>
        <w:spacing w:line="360" w:lineRule="auto"/>
        <w:ind w:left="426"/>
        <w:rPr>
          <w:rFonts w:cs="Arial"/>
          <w:color w:val="000000"/>
          <w:szCs w:val="22"/>
        </w:rPr>
      </w:pPr>
      <w:r w:rsidRPr="00796A95">
        <w:rPr>
          <w:rFonts w:cs="Arial"/>
          <w:color w:val="000000"/>
          <w:szCs w:val="22"/>
        </w:rPr>
        <w:t xml:space="preserve">I request reassurance that the directive for students over 12 years of age to wear masks at school has been supported by verifiable, independent health advice, subject to risk analysis, </w:t>
      </w:r>
      <w:r w:rsidRPr="00796A95">
        <w:rPr>
          <w:rFonts w:cs="Arial"/>
          <w:color w:val="000000"/>
          <w:szCs w:val="22"/>
        </w:rPr>
        <w:lastRenderedPageBreak/>
        <w:t>supporting that this decision is aligned with the best interests of Victorian Students and is lawful. If this is not available</w:t>
      </w:r>
      <w:r w:rsidRPr="004F452E">
        <w:rPr>
          <w:rFonts w:cs="Arial"/>
          <w:color w:val="000000"/>
          <w:szCs w:val="22"/>
        </w:rPr>
        <w:t>,</w:t>
      </w:r>
      <w:r w:rsidRPr="00796A95">
        <w:rPr>
          <w:rFonts w:cs="Arial"/>
          <w:color w:val="000000"/>
          <w:szCs w:val="22"/>
        </w:rPr>
        <w:t xml:space="preserve"> then an immediate withdrawal of this mandate must be facilitated in the interests of good governance.</w:t>
      </w:r>
    </w:p>
    <w:p w14:paraId="23374A41" w14:textId="77777777" w:rsidR="00796A95" w:rsidRPr="004F452E" w:rsidRDefault="00796A95" w:rsidP="004F452E">
      <w:pPr>
        <w:numPr>
          <w:ilvl w:val="0"/>
          <w:numId w:val="4"/>
        </w:numPr>
        <w:spacing w:line="360" w:lineRule="auto"/>
        <w:ind w:left="426"/>
        <w:rPr>
          <w:rFonts w:cs="Arial"/>
          <w:color w:val="000000"/>
          <w:szCs w:val="22"/>
        </w:rPr>
      </w:pPr>
      <w:r w:rsidRPr="00796A95">
        <w:rPr>
          <w:rFonts w:cs="Arial"/>
          <w:color w:val="000000"/>
          <w:szCs w:val="22"/>
        </w:rPr>
        <w:t xml:space="preserve">It was the Queensland Chief Health Officer’s position to close schools to send a message. I request to understand if the Victorian Education Department closed schools, or are endorsing the mask mandate, because they have been instructed by the Victorian Government, to </w:t>
      </w:r>
      <w:r w:rsidRPr="004F452E">
        <w:rPr>
          <w:rFonts w:cs="Arial"/>
          <w:color w:val="000000"/>
          <w:szCs w:val="22"/>
        </w:rPr>
        <w:t>send a message.</w:t>
      </w:r>
    </w:p>
    <w:p w14:paraId="1B286A3F" w14:textId="230C21B0" w:rsidR="00796A95" w:rsidRPr="004F452E" w:rsidRDefault="00796A95" w:rsidP="004F452E">
      <w:pPr>
        <w:numPr>
          <w:ilvl w:val="0"/>
          <w:numId w:val="4"/>
        </w:numPr>
        <w:spacing w:line="360" w:lineRule="auto"/>
        <w:ind w:left="426"/>
        <w:rPr>
          <w:rFonts w:cs="Arial"/>
          <w:color w:val="000000"/>
          <w:szCs w:val="22"/>
        </w:rPr>
      </w:pPr>
      <w:r w:rsidRPr="00796A95">
        <w:rPr>
          <w:rFonts w:cs="Arial"/>
          <w:color w:val="000000"/>
          <w:szCs w:val="22"/>
        </w:rPr>
        <w:t>The Charter of Human Rights and Responsibilities Act, sec 17, states that children have the right to be protected by the State as needed to uphold his/her best interests, and sec 7 which upholds scrutiny between the relationship of the limitation (mask mandate) and its purpose, in addition to a legislative instruction that the limit must be the</w:t>
      </w:r>
      <w:r w:rsidRPr="004F452E">
        <w:rPr>
          <w:rFonts w:cs="Arial"/>
          <w:color w:val="000000"/>
          <w:szCs w:val="22"/>
        </w:rPr>
        <w:t xml:space="preserve"> ”less restrictive means reasonably available to achieve the purpose that the limitation seeks to achieve”</w:t>
      </w:r>
      <w:r w:rsidRPr="00796A95">
        <w:rPr>
          <w:rFonts w:cs="Arial"/>
          <w:color w:val="000000"/>
          <w:szCs w:val="22"/>
        </w:rPr>
        <w:t>. Will the Education Department honour this legislation, through notification to the UN Secretary General under Article 41a</w:t>
      </w:r>
      <w:r w:rsidR="00D615B8">
        <w:rPr>
          <w:rFonts w:cs="Arial"/>
          <w:color w:val="000000"/>
          <w:szCs w:val="22"/>
        </w:rPr>
        <w:t xml:space="preserve"> </w:t>
      </w:r>
      <w:r w:rsidRPr="00796A95">
        <w:rPr>
          <w:rFonts w:cs="Arial"/>
          <w:color w:val="000000"/>
          <w:szCs w:val="22"/>
        </w:rPr>
        <w:t xml:space="preserve">of the ICCPR, or notify the Human Rights Commission, for State Labor Party breaches of the State Public Health and Welfare Act, Federal Biosecurity Act, ICCPR, articles 4 and 17, which are disproportionate to the risk, unjustified, arbitrarily unreasonable, and as this document may establish, not founded on peer reviewed credible </w:t>
      </w:r>
      <w:r w:rsidR="00B67423" w:rsidRPr="00796A95">
        <w:rPr>
          <w:rFonts w:cs="Arial"/>
          <w:color w:val="000000"/>
          <w:szCs w:val="22"/>
        </w:rPr>
        <w:t>science</w:t>
      </w:r>
      <w:r w:rsidR="00B67423">
        <w:rPr>
          <w:rFonts w:cs="Arial"/>
          <w:color w:val="000000"/>
          <w:szCs w:val="22"/>
        </w:rPr>
        <w:t>?</w:t>
      </w:r>
    </w:p>
    <w:p w14:paraId="7880A310" w14:textId="44F5A424" w:rsidR="00796A95" w:rsidRPr="004F452E" w:rsidRDefault="00796A95" w:rsidP="004F452E">
      <w:pPr>
        <w:numPr>
          <w:ilvl w:val="0"/>
          <w:numId w:val="4"/>
        </w:numPr>
        <w:spacing w:line="360" w:lineRule="auto"/>
        <w:ind w:left="426"/>
        <w:rPr>
          <w:rFonts w:cs="Arial"/>
          <w:color w:val="000000"/>
          <w:szCs w:val="22"/>
        </w:rPr>
      </w:pPr>
      <w:r w:rsidRPr="00796A95">
        <w:rPr>
          <w:rFonts w:cs="Arial"/>
          <w:color w:val="000000"/>
          <w:szCs w:val="22"/>
        </w:rPr>
        <w:t xml:space="preserve">In consideration of the specific legislative conditions and due process, detailed throughout the </w:t>
      </w:r>
      <w:r w:rsidRPr="004F452E">
        <w:rPr>
          <w:rFonts w:cs="Arial"/>
          <w:color w:val="000000"/>
          <w:szCs w:val="22"/>
        </w:rPr>
        <w:t>Compliance with legislation and Human Rights Considerations</w:t>
      </w:r>
      <w:r w:rsidRPr="00796A95">
        <w:rPr>
          <w:rFonts w:cs="Arial"/>
          <w:color w:val="000000"/>
          <w:szCs w:val="22"/>
        </w:rPr>
        <w:t xml:space="preserve"> found in Appendix 4 of this document, can the Education Department please detail the reasoning behind why they feel a mask mandate is lawful</w:t>
      </w:r>
      <w:r w:rsidR="00052FD0">
        <w:rPr>
          <w:rFonts w:cs="Arial"/>
          <w:color w:val="000000"/>
          <w:szCs w:val="22"/>
        </w:rPr>
        <w:t xml:space="preserve"> for children and students</w:t>
      </w:r>
      <w:r w:rsidRPr="00796A95">
        <w:rPr>
          <w:rFonts w:cs="Arial"/>
          <w:color w:val="000000"/>
          <w:szCs w:val="22"/>
        </w:rPr>
        <w:t>.</w:t>
      </w:r>
    </w:p>
    <w:p w14:paraId="79FC9525" w14:textId="2B6CD6D7" w:rsidR="00796A95" w:rsidRDefault="00796A95" w:rsidP="004F452E">
      <w:pPr>
        <w:numPr>
          <w:ilvl w:val="0"/>
          <w:numId w:val="4"/>
        </w:numPr>
        <w:spacing w:line="360" w:lineRule="auto"/>
        <w:ind w:left="426"/>
        <w:rPr>
          <w:rFonts w:cs="Arial"/>
          <w:color w:val="000000"/>
          <w:szCs w:val="22"/>
        </w:rPr>
      </w:pPr>
      <w:r w:rsidRPr="00796A95">
        <w:rPr>
          <w:rFonts w:cs="Arial"/>
          <w:color w:val="000000"/>
          <w:szCs w:val="22"/>
        </w:rPr>
        <w:t>In consideration of the details throughout this document, (inclusive of the meta-analysis and legislative considerations provided in the Appendix), I request that the Education Department please detail the reasoning supporting that a mask mandate is evidence based, reasonable, necessary and proportionate to the risk, and in the best interests of students, as is lawfully required even under the conditions of a State of Emergency/Disaster.</w:t>
      </w:r>
    </w:p>
    <w:p w14:paraId="097ACB3A" w14:textId="46D330BC" w:rsidR="003F31E8" w:rsidRDefault="003F31E8" w:rsidP="003F31E8">
      <w:pPr>
        <w:spacing w:line="360" w:lineRule="auto"/>
        <w:rPr>
          <w:rFonts w:cs="Arial"/>
          <w:color w:val="000000"/>
          <w:szCs w:val="22"/>
        </w:rPr>
      </w:pPr>
    </w:p>
    <w:p w14:paraId="2F016CC5" w14:textId="122DF675" w:rsidR="003F31E8" w:rsidRPr="003F31E8" w:rsidRDefault="003F31E8" w:rsidP="003F31E8">
      <w:pPr>
        <w:spacing w:line="360" w:lineRule="auto"/>
        <w:rPr>
          <w:rFonts w:cs="Arial"/>
          <w:b/>
          <w:bCs/>
          <w:color w:val="000000"/>
          <w:szCs w:val="22"/>
        </w:rPr>
      </w:pPr>
      <w:r w:rsidRPr="003F31E8">
        <w:rPr>
          <w:rFonts w:cs="Arial"/>
          <w:b/>
          <w:bCs/>
          <w:color w:val="000000"/>
          <w:szCs w:val="22"/>
        </w:rPr>
        <w:t>End of Letter Template</w:t>
      </w:r>
      <w:r>
        <w:rPr>
          <w:rFonts w:cs="Arial"/>
          <w:b/>
          <w:bCs/>
          <w:color w:val="000000"/>
          <w:szCs w:val="22"/>
        </w:rPr>
        <w:t xml:space="preserve"> M5, Research Follows</w:t>
      </w:r>
    </w:p>
    <w:p w14:paraId="72D5929A" w14:textId="7DDD8F4D" w:rsidR="003F31E8" w:rsidRDefault="003F31E8">
      <w:pPr>
        <w:spacing w:after="200" w:line="276" w:lineRule="auto"/>
        <w:jc w:val="left"/>
        <w:rPr>
          <w:rFonts w:cs="Arial"/>
          <w:color w:val="000000"/>
          <w:szCs w:val="22"/>
        </w:rPr>
      </w:pPr>
      <w:r>
        <w:rPr>
          <w:rFonts w:cs="Arial"/>
          <w:color w:val="000000"/>
          <w:szCs w:val="22"/>
        </w:rPr>
        <w:br w:type="page"/>
      </w:r>
    </w:p>
    <w:p w14:paraId="69F2A1DA" w14:textId="77777777" w:rsidR="00796A95" w:rsidRDefault="00796A95" w:rsidP="00AD5953">
      <w:pPr>
        <w:pStyle w:val="Heading2"/>
        <w:spacing w:before="0" w:line="360" w:lineRule="auto"/>
      </w:pPr>
      <w:r w:rsidRPr="00796A95">
        <w:lastRenderedPageBreak/>
        <w:t>Contents</w:t>
      </w:r>
    </w:p>
    <w:p w14:paraId="2F563B0B" w14:textId="77777777" w:rsidR="00796A95" w:rsidRPr="00796A95" w:rsidRDefault="00796A95" w:rsidP="003F31E8">
      <w:pPr>
        <w:numPr>
          <w:ilvl w:val="0"/>
          <w:numId w:val="6"/>
        </w:numPr>
        <w:spacing w:line="360" w:lineRule="auto"/>
        <w:ind w:left="360"/>
        <w:rPr>
          <w:rFonts w:cs="Arial"/>
          <w:color w:val="000000"/>
          <w:szCs w:val="22"/>
        </w:rPr>
      </w:pPr>
      <w:r w:rsidRPr="00796A95">
        <w:rPr>
          <w:rFonts w:cs="Arial"/>
          <w:color w:val="000000"/>
          <w:szCs w:val="22"/>
        </w:rPr>
        <w:t>What does the Science Support?</w:t>
      </w:r>
    </w:p>
    <w:p w14:paraId="1A23CF85" w14:textId="77777777" w:rsidR="00796A95" w:rsidRPr="00796A95" w:rsidRDefault="00796A95" w:rsidP="003F31E8">
      <w:pPr>
        <w:numPr>
          <w:ilvl w:val="0"/>
          <w:numId w:val="6"/>
        </w:numPr>
        <w:spacing w:line="360" w:lineRule="auto"/>
        <w:ind w:left="360"/>
        <w:rPr>
          <w:rFonts w:cs="Arial"/>
          <w:color w:val="000000"/>
          <w:szCs w:val="22"/>
        </w:rPr>
      </w:pPr>
      <w:r w:rsidRPr="00796A95">
        <w:rPr>
          <w:rFonts w:cs="Arial"/>
          <w:color w:val="000000"/>
          <w:szCs w:val="22"/>
        </w:rPr>
        <w:t>Infection Control Expert Group (ICEG)</w:t>
      </w:r>
    </w:p>
    <w:p w14:paraId="6ADCCF78" w14:textId="77777777" w:rsidR="00796A95" w:rsidRPr="00796A95" w:rsidRDefault="00796A95" w:rsidP="003F31E8">
      <w:pPr>
        <w:numPr>
          <w:ilvl w:val="0"/>
          <w:numId w:val="6"/>
        </w:numPr>
        <w:spacing w:line="360" w:lineRule="auto"/>
        <w:ind w:left="360"/>
        <w:rPr>
          <w:rFonts w:cs="Arial"/>
          <w:color w:val="000000"/>
          <w:szCs w:val="22"/>
        </w:rPr>
      </w:pPr>
      <w:r w:rsidRPr="00796A95">
        <w:rPr>
          <w:rFonts w:cs="Arial"/>
          <w:color w:val="000000"/>
          <w:szCs w:val="22"/>
        </w:rPr>
        <w:t>Skin Disease</w:t>
      </w:r>
    </w:p>
    <w:p w14:paraId="34102A9A" w14:textId="77777777" w:rsidR="00796A95" w:rsidRPr="00796A95" w:rsidRDefault="00796A95" w:rsidP="003F31E8">
      <w:pPr>
        <w:numPr>
          <w:ilvl w:val="0"/>
          <w:numId w:val="6"/>
        </w:numPr>
        <w:spacing w:line="360" w:lineRule="auto"/>
        <w:ind w:left="360"/>
        <w:rPr>
          <w:rFonts w:cs="Arial"/>
          <w:color w:val="000000"/>
          <w:szCs w:val="22"/>
        </w:rPr>
      </w:pPr>
      <w:r w:rsidRPr="00796A95">
        <w:rPr>
          <w:rFonts w:cs="Arial"/>
          <w:color w:val="000000"/>
          <w:szCs w:val="22"/>
        </w:rPr>
        <w:t xml:space="preserve">Verifiable research and specialist opinion </w:t>
      </w:r>
    </w:p>
    <w:p w14:paraId="6B3F2119" w14:textId="77777777" w:rsidR="00796A95" w:rsidRPr="00796A95" w:rsidRDefault="00796A95" w:rsidP="003F31E8">
      <w:pPr>
        <w:numPr>
          <w:ilvl w:val="0"/>
          <w:numId w:val="6"/>
        </w:numPr>
        <w:spacing w:line="360" w:lineRule="auto"/>
        <w:ind w:left="360"/>
        <w:rPr>
          <w:rFonts w:cs="Arial"/>
          <w:color w:val="000000"/>
          <w:szCs w:val="22"/>
        </w:rPr>
      </w:pPr>
      <w:r w:rsidRPr="00796A95">
        <w:rPr>
          <w:rFonts w:cs="Arial"/>
          <w:color w:val="000000"/>
          <w:szCs w:val="22"/>
        </w:rPr>
        <w:t>The Victorian CHO, Brett Sutton’s Research</w:t>
      </w:r>
    </w:p>
    <w:p w14:paraId="6FE59D09" w14:textId="77777777" w:rsidR="00796A95" w:rsidRPr="00796A95" w:rsidRDefault="00796A95" w:rsidP="003F31E8">
      <w:pPr>
        <w:numPr>
          <w:ilvl w:val="0"/>
          <w:numId w:val="6"/>
        </w:numPr>
        <w:spacing w:line="360" w:lineRule="auto"/>
        <w:ind w:left="360"/>
        <w:rPr>
          <w:rFonts w:cs="Arial"/>
          <w:color w:val="000000"/>
          <w:szCs w:val="22"/>
        </w:rPr>
      </w:pPr>
      <w:r w:rsidRPr="00796A95">
        <w:rPr>
          <w:rFonts w:cs="Arial"/>
          <w:color w:val="000000"/>
          <w:szCs w:val="22"/>
        </w:rPr>
        <w:t>Government Health Advice</w:t>
      </w:r>
    </w:p>
    <w:p w14:paraId="56C66445" w14:textId="77777777" w:rsidR="00796A95" w:rsidRPr="00796A95" w:rsidRDefault="00796A95" w:rsidP="003F31E8">
      <w:pPr>
        <w:numPr>
          <w:ilvl w:val="0"/>
          <w:numId w:val="6"/>
        </w:numPr>
        <w:spacing w:line="360" w:lineRule="auto"/>
        <w:ind w:left="360"/>
        <w:rPr>
          <w:rFonts w:cs="Arial"/>
          <w:color w:val="000000"/>
          <w:szCs w:val="22"/>
        </w:rPr>
      </w:pPr>
      <w:r w:rsidRPr="00796A95">
        <w:rPr>
          <w:rFonts w:cs="Arial"/>
          <w:color w:val="000000"/>
          <w:szCs w:val="22"/>
        </w:rPr>
        <w:t>Messaging</w:t>
      </w:r>
    </w:p>
    <w:p w14:paraId="14018A9A" w14:textId="77777777" w:rsidR="00796A95" w:rsidRPr="00796A95" w:rsidRDefault="00796A95" w:rsidP="003F31E8">
      <w:pPr>
        <w:numPr>
          <w:ilvl w:val="0"/>
          <w:numId w:val="6"/>
        </w:numPr>
        <w:spacing w:line="360" w:lineRule="auto"/>
        <w:ind w:left="360"/>
        <w:rPr>
          <w:rFonts w:cs="Arial"/>
          <w:color w:val="000000"/>
          <w:szCs w:val="22"/>
        </w:rPr>
      </w:pPr>
      <w:r w:rsidRPr="00796A95">
        <w:rPr>
          <w:rFonts w:cs="Arial"/>
          <w:color w:val="000000"/>
          <w:szCs w:val="22"/>
        </w:rPr>
        <w:t>Andrews Government Policy v Educational Policy and best interests of our students.</w:t>
      </w:r>
    </w:p>
    <w:p w14:paraId="1A2F0021" w14:textId="77777777" w:rsidR="00796A95" w:rsidRPr="00796A95" w:rsidRDefault="00796A95" w:rsidP="003F31E8">
      <w:pPr>
        <w:numPr>
          <w:ilvl w:val="0"/>
          <w:numId w:val="6"/>
        </w:numPr>
        <w:spacing w:line="360" w:lineRule="auto"/>
        <w:ind w:left="360"/>
        <w:rPr>
          <w:rFonts w:cs="Arial"/>
          <w:color w:val="000000"/>
          <w:szCs w:val="22"/>
        </w:rPr>
      </w:pPr>
      <w:r w:rsidRPr="00796A95">
        <w:rPr>
          <w:rFonts w:cs="Arial"/>
          <w:color w:val="000000"/>
          <w:szCs w:val="22"/>
        </w:rPr>
        <w:t>Sensible Measures</w:t>
      </w:r>
    </w:p>
    <w:p w14:paraId="18249EB9" w14:textId="77777777" w:rsidR="00796A95" w:rsidRPr="00796A95" w:rsidRDefault="00796A95" w:rsidP="003F31E8">
      <w:pPr>
        <w:numPr>
          <w:ilvl w:val="0"/>
          <w:numId w:val="6"/>
        </w:numPr>
        <w:spacing w:line="360" w:lineRule="auto"/>
        <w:ind w:left="360"/>
        <w:rPr>
          <w:rFonts w:cs="Arial"/>
          <w:color w:val="000000"/>
          <w:szCs w:val="22"/>
        </w:rPr>
      </w:pPr>
      <w:r w:rsidRPr="00796A95">
        <w:rPr>
          <w:rFonts w:cs="Arial"/>
          <w:color w:val="000000"/>
          <w:szCs w:val="22"/>
        </w:rPr>
        <w:t>Community Consultation</w:t>
      </w:r>
    </w:p>
    <w:p w14:paraId="4FE9E38A" w14:textId="77777777" w:rsidR="00796A95" w:rsidRPr="00796A95" w:rsidRDefault="00796A95" w:rsidP="003F31E8">
      <w:pPr>
        <w:numPr>
          <w:ilvl w:val="0"/>
          <w:numId w:val="6"/>
        </w:numPr>
        <w:spacing w:line="360" w:lineRule="auto"/>
        <w:ind w:left="360"/>
        <w:rPr>
          <w:rFonts w:cs="Arial"/>
          <w:color w:val="000000"/>
          <w:szCs w:val="22"/>
          <w:lang w:eastAsia="en-AU"/>
        </w:rPr>
      </w:pPr>
      <w:r w:rsidRPr="00796A95">
        <w:rPr>
          <w:rFonts w:cs="Arial"/>
          <w:color w:val="000000"/>
          <w:szCs w:val="22"/>
          <w:lang w:eastAsia="en-AU"/>
        </w:rPr>
        <w:t xml:space="preserve">Unreasonableness </w:t>
      </w:r>
    </w:p>
    <w:p w14:paraId="5ACB1825" w14:textId="77777777" w:rsidR="00796A95" w:rsidRPr="00796A95" w:rsidRDefault="00796A95" w:rsidP="003F31E8">
      <w:pPr>
        <w:numPr>
          <w:ilvl w:val="0"/>
          <w:numId w:val="6"/>
        </w:numPr>
        <w:spacing w:line="360" w:lineRule="auto"/>
        <w:ind w:left="360"/>
        <w:rPr>
          <w:rFonts w:cs="Arial"/>
          <w:color w:val="000000"/>
          <w:szCs w:val="22"/>
        </w:rPr>
      </w:pPr>
      <w:r w:rsidRPr="00796A95">
        <w:rPr>
          <w:rFonts w:cs="Arial"/>
          <w:color w:val="000000"/>
          <w:szCs w:val="22"/>
        </w:rPr>
        <w:t>Unnecessary Financial Cost</w:t>
      </w:r>
    </w:p>
    <w:p w14:paraId="3C6A3CAD" w14:textId="77777777" w:rsidR="00796A95" w:rsidRPr="00796A95" w:rsidRDefault="00796A95" w:rsidP="003F31E8">
      <w:pPr>
        <w:numPr>
          <w:ilvl w:val="0"/>
          <w:numId w:val="6"/>
        </w:numPr>
        <w:spacing w:line="360" w:lineRule="auto"/>
        <w:ind w:left="360"/>
        <w:rPr>
          <w:rFonts w:cs="Arial"/>
          <w:color w:val="000000"/>
          <w:szCs w:val="22"/>
        </w:rPr>
      </w:pPr>
      <w:r w:rsidRPr="00796A95">
        <w:rPr>
          <w:rFonts w:cs="Arial"/>
          <w:color w:val="000000"/>
          <w:szCs w:val="22"/>
        </w:rPr>
        <w:t>PCR-RT TESTING</w:t>
      </w:r>
    </w:p>
    <w:p w14:paraId="52A68EA4" w14:textId="77777777" w:rsidR="00796A95" w:rsidRPr="00796A95" w:rsidRDefault="00796A95" w:rsidP="003F31E8">
      <w:pPr>
        <w:numPr>
          <w:ilvl w:val="0"/>
          <w:numId w:val="6"/>
        </w:numPr>
        <w:spacing w:line="360" w:lineRule="auto"/>
        <w:ind w:left="360"/>
        <w:rPr>
          <w:rFonts w:cs="Arial"/>
          <w:color w:val="000000"/>
          <w:szCs w:val="22"/>
        </w:rPr>
      </w:pPr>
      <w:r w:rsidRPr="00796A95">
        <w:rPr>
          <w:rFonts w:cs="Arial"/>
          <w:color w:val="000000"/>
          <w:szCs w:val="22"/>
        </w:rPr>
        <w:t>Conclusion</w:t>
      </w:r>
    </w:p>
    <w:p w14:paraId="5ABB0297" w14:textId="2F266204" w:rsidR="00796A95" w:rsidRPr="00796A95" w:rsidRDefault="00796A95" w:rsidP="003F31E8">
      <w:pPr>
        <w:numPr>
          <w:ilvl w:val="0"/>
          <w:numId w:val="6"/>
        </w:numPr>
        <w:spacing w:line="360" w:lineRule="auto"/>
        <w:ind w:left="360"/>
        <w:rPr>
          <w:rFonts w:cs="Arial"/>
          <w:color w:val="000000"/>
          <w:szCs w:val="22"/>
        </w:rPr>
      </w:pPr>
      <w:r w:rsidRPr="00796A95">
        <w:rPr>
          <w:rFonts w:cs="Arial"/>
          <w:color w:val="000000"/>
          <w:szCs w:val="22"/>
        </w:rPr>
        <w:t xml:space="preserve"> Appendix 1 Meta-Analysis </w:t>
      </w:r>
      <w:r w:rsidRPr="00796A95">
        <w:rPr>
          <w:rFonts w:cs="Arial"/>
          <w:b/>
          <w:i/>
          <w:color w:val="000000"/>
          <w:szCs w:val="22"/>
        </w:rPr>
        <w:t>Masks are neither effective or safe</w:t>
      </w:r>
      <w:r w:rsidR="003F31E8">
        <w:rPr>
          <w:rFonts w:cs="Arial"/>
          <w:b/>
          <w:i/>
          <w:color w:val="000000"/>
          <w:szCs w:val="22"/>
        </w:rPr>
        <w:t>, a</w:t>
      </w:r>
      <w:r w:rsidRPr="00796A95">
        <w:rPr>
          <w:rFonts w:cs="Arial"/>
          <w:b/>
          <w:i/>
          <w:color w:val="000000"/>
          <w:szCs w:val="22"/>
        </w:rPr>
        <w:t xml:space="preserve"> summary of the science</w:t>
      </w:r>
      <w:r w:rsidR="003F31E8">
        <w:rPr>
          <w:rFonts w:cs="Arial"/>
          <w:b/>
          <w:i/>
          <w:color w:val="000000"/>
          <w:szCs w:val="22"/>
        </w:rPr>
        <w:t>.</w:t>
      </w:r>
      <w:r w:rsidRPr="00796A95">
        <w:rPr>
          <w:rFonts w:cs="Arial"/>
          <w:b/>
          <w:i/>
          <w:color w:val="000000"/>
          <w:szCs w:val="22"/>
        </w:rPr>
        <w:t xml:space="preserve"> </w:t>
      </w:r>
      <w:r w:rsidRPr="00796A95">
        <w:rPr>
          <w:rFonts w:cs="Arial"/>
          <w:b/>
          <w:bCs/>
          <w:i/>
          <w:color w:val="000000"/>
          <w:szCs w:val="22"/>
          <w:lang w:eastAsia="en-AU"/>
        </w:rPr>
        <w:t>Are masks effective at preventing transmission of respiratory pathogens?</w:t>
      </w:r>
    </w:p>
    <w:p w14:paraId="535F52F7" w14:textId="77777777" w:rsidR="00796A95" w:rsidRPr="00796A95" w:rsidRDefault="00796A95" w:rsidP="003F31E8">
      <w:pPr>
        <w:numPr>
          <w:ilvl w:val="0"/>
          <w:numId w:val="6"/>
        </w:numPr>
        <w:spacing w:line="360" w:lineRule="auto"/>
        <w:ind w:left="360"/>
        <w:rPr>
          <w:rFonts w:cs="Arial"/>
          <w:color w:val="000000"/>
          <w:szCs w:val="22"/>
          <w:lang w:eastAsia="en-AU"/>
        </w:rPr>
      </w:pPr>
      <w:r w:rsidRPr="00796A95">
        <w:rPr>
          <w:rFonts w:cs="Arial"/>
          <w:color w:val="000000"/>
          <w:szCs w:val="22"/>
          <w:lang w:eastAsia="en-AU"/>
        </w:rPr>
        <w:t xml:space="preserve"> Appendix 2 ‘</w:t>
      </w:r>
      <w:r w:rsidRPr="00796A95">
        <w:rPr>
          <w:rFonts w:cs="Arial"/>
          <w:i/>
          <w:color w:val="000000"/>
          <w:szCs w:val="22"/>
          <w:lang w:eastAsia="en-AU"/>
        </w:rPr>
        <w:t>The Great Barrington Declaration’</w:t>
      </w:r>
    </w:p>
    <w:p w14:paraId="0AFEAE18" w14:textId="77777777" w:rsidR="00796A95" w:rsidRPr="00796A95" w:rsidRDefault="00796A95" w:rsidP="003F31E8">
      <w:pPr>
        <w:numPr>
          <w:ilvl w:val="0"/>
          <w:numId w:val="6"/>
        </w:numPr>
        <w:spacing w:line="360" w:lineRule="auto"/>
        <w:ind w:left="360"/>
        <w:rPr>
          <w:rFonts w:cs="Arial"/>
          <w:color w:val="000000"/>
          <w:szCs w:val="22"/>
        </w:rPr>
      </w:pPr>
      <w:r w:rsidRPr="00796A95">
        <w:rPr>
          <w:rFonts w:cs="Arial"/>
          <w:color w:val="000000"/>
          <w:szCs w:val="22"/>
        </w:rPr>
        <w:t xml:space="preserve"> Appendix 3 Compliance with legislation and Human Rights Considerations inclusive of:</w:t>
      </w:r>
    </w:p>
    <w:p w14:paraId="67697275" w14:textId="77777777" w:rsidR="00796A95" w:rsidRPr="00796A95" w:rsidRDefault="00796A95" w:rsidP="003F31E8">
      <w:pPr>
        <w:numPr>
          <w:ilvl w:val="0"/>
          <w:numId w:val="7"/>
        </w:numPr>
        <w:spacing w:line="360" w:lineRule="auto"/>
        <w:ind w:left="851" w:hanging="425"/>
        <w:rPr>
          <w:rFonts w:cs="Arial"/>
          <w:color w:val="000000"/>
          <w:szCs w:val="22"/>
        </w:rPr>
      </w:pPr>
      <w:r w:rsidRPr="00796A95">
        <w:rPr>
          <w:rFonts w:cs="Arial"/>
          <w:color w:val="000000"/>
          <w:szCs w:val="22"/>
        </w:rPr>
        <w:t>Legislative Authority for Mask Mandate?</w:t>
      </w:r>
    </w:p>
    <w:p w14:paraId="5358E4FE" w14:textId="77777777" w:rsidR="00796A95" w:rsidRPr="00796A95" w:rsidRDefault="00796A95" w:rsidP="003F31E8">
      <w:pPr>
        <w:numPr>
          <w:ilvl w:val="0"/>
          <w:numId w:val="7"/>
        </w:numPr>
        <w:spacing w:line="360" w:lineRule="auto"/>
        <w:ind w:left="851" w:hanging="425"/>
        <w:rPr>
          <w:rFonts w:cs="Arial"/>
          <w:color w:val="000000"/>
          <w:szCs w:val="22"/>
        </w:rPr>
      </w:pPr>
      <w:r w:rsidRPr="00796A95">
        <w:rPr>
          <w:rFonts w:cs="Arial"/>
          <w:color w:val="000000"/>
          <w:szCs w:val="22"/>
        </w:rPr>
        <w:t>Biosecurity Act, (2015)</w:t>
      </w:r>
    </w:p>
    <w:p w14:paraId="1455D318" w14:textId="77777777" w:rsidR="00796A95" w:rsidRPr="00796A95" w:rsidRDefault="00796A95" w:rsidP="003F31E8">
      <w:pPr>
        <w:numPr>
          <w:ilvl w:val="0"/>
          <w:numId w:val="7"/>
        </w:numPr>
        <w:spacing w:line="360" w:lineRule="auto"/>
        <w:ind w:left="851" w:hanging="425"/>
        <w:rPr>
          <w:rFonts w:cs="Arial"/>
          <w:color w:val="000000"/>
          <w:szCs w:val="22"/>
        </w:rPr>
      </w:pPr>
      <w:r w:rsidRPr="00796A95">
        <w:rPr>
          <w:rFonts w:cs="Arial"/>
          <w:color w:val="000000"/>
          <w:szCs w:val="22"/>
        </w:rPr>
        <w:t>Section 112</w:t>
      </w:r>
      <w:r w:rsidRPr="00796A95">
        <w:rPr>
          <w:rFonts w:cs="Arial"/>
          <w:color w:val="000000"/>
          <w:szCs w:val="22"/>
          <w:vertAlign w:val="superscript"/>
        </w:rPr>
        <w:footnoteReference w:id="42"/>
      </w:r>
      <w:r w:rsidRPr="00796A95">
        <w:rPr>
          <w:rFonts w:cs="Arial"/>
          <w:color w:val="000000"/>
          <w:szCs w:val="22"/>
        </w:rPr>
        <w:t xml:space="preserve"> of the Victorian Public Health and Wellbeing Act, (2008)</w:t>
      </w:r>
    </w:p>
    <w:p w14:paraId="3B900BFF" w14:textId="76500027" w:rsidR="00796A95" w:rsidRPr="00796A95" w:rsidRDefault="00796A95" w:rsidP="003F31E8">
      <w:pPr>
        <w:numPr>
          <w:ilvl w:val="0"/>
          <w:numId w:val="7"/>
        </w:numPr>
        <w:spacing w:line="360" w:lineRule="auto"/>
        <w:ind w:left="851" w:hanging="425"/>
        <w:rPr>
          <w:rFonts w:cs="Arial"/>
          <w:color w:val="000000"/>
          <w:szCs w:val="22"/>
        </w:rPr>
      </w:pPr>
      <w:r w:rsidRPr="00796A95">
        <w:rPr>
          <w:rFonts w:cs="Arial"/>
          <w:color w:val="000000"/>
          <w:szCs w:val="22"/>
        </w:rPr>
        <w:t>Section 111</w:t>
      </w:r>
      <w:r w:rsidRPr="00796A95">
        <w:rPr>
          <w:rFonts w:cs="Arial"/>
          <w:color w:val="000000"/>
          <w:szCs w:val="22"/>
          <w:vertAlign w:val="superscript"/>
        </w:rPr>
        <w:footnoteReference w:id="43"/>
      </w:r>
      <w:r w:rsidRPr="00796A95">
        <w:rPr>
          <w:rFonts w:cs="Arial"/>
          <w:color w:val="000000"/>
          <w:szCs w:val="22"/>
        </w:rPr>
        <w:t xml:space="preserve"> of the Public Health and Wellbeing Act, (2008)</w:t>
      </w:r>
    </w:p>
    <w:p w14:paraId="20290C08" w14:textId="77777777" w:rsidR="00796A95" w:rsidRPr="00036B83" w:rsidRDefault="00796A95" w:rsidP="00036B83">
      <w:pPr>
        <w:numPr>
          <w:ilvl w:val="0"/>
          <w:numId w:val="7"/>
        </w:numPr>
        <w:spacing w:line="360" w:lineRule="auto"/>
        <w:ind w:left="851" w:hanging="425"/>
        <w:rPr>
          <w:rFonts w:cs="Arial"/>
          <w:color w:val="000000"/>
          <w:szCs w:val="22"/>
        </w:rPr>
      </w:pPr>
      <w:r w:rsidRPr="00036B83">
        <w:rPr>
          <w:rFonts w:cs="Arial"/>
          <w:color w:val="000000"/>
          <w:szCs w:val="22"/>
        </w:rPr>
        <w:t>How does a ‘State of Emergency’ fit with a ‘State of Disaster’?</w:t>
      </w:r>
    </w:p>
    <w:p w14:paraId="61BF52F0" w14:textId="77777777" w:rsidR="00796A95" w:rsidRPr="00036B83" w:rsidRDefault="00796A95" w:rsidP="00036B83">
      <w:pPr>
        <w:numPr>
          <w:ilvl w:val="0"/>
          <w:numId w:val="7"/>
        </w:numPr>
        <w:spacing w:line="360" w:lineRule="auto"/>
        <w:ind w:left="851" w:hanging="425"/>
        <w:rPr>
          <w:rFonts w:cs="Arial"/>
          <w:color w:val="000000"/>
          <w:szCs w:val="22"/>
        </w:rPr>
      </w:pPr>
      <w:r w:rsidRPr="00036B83">
        <w:rPr>
          <w:rFonts w:cs="Arial"/>
          <w:color w:val="000000"/>
          <w:szCs w:val="22"/>
        </w:rPr>
        <w:t>Risk Assessment Analysis</w:t>
      </w:r>
    </w:p>
    <w:p w14:paraId="03DDBEB2" w14:textId="77777777" w:rsidR="00796A95" w:rsidRPr="00796A95" w:rsidRDefault="004273EA" w:rsidP="003F31E8">
      <w:pPr>
        <w:numPr>
          <w:ilvl w:val="0"/>
          <w:numId w:val="7"/>
        </w:numPr>
        <w:spacing w:line="360" w:lineRule="auto"/>
        <w:ind w:left="851" w:hanging="425"/>
        <w:rPr>
          <w:rFonts w:cs="Arial"/>
          <w:color w:val="000000"/>
          <w:szCs w:val="22"/>
        </w:rPr>
      </w:pPr>
      <w:hyperlink r:id="rId27" w:history="1">
        <w:r w:rsidR="00796A95" w:rsidRPr="00796A95">
          <w:rPr>
            <w:rFonts w:cs="Arial"/>
            <w:color w:val="000000"/>
            <w:szCs w:val="22"/>
            <w:u w:val="single"/>
          </w:rPr>
          <w:t>Section 198, (9) of the Public Health and Wellbeing Act</w:t>
        </w:r>
      </w:hyperlink>
    </w:p>
    <w:p w14:paraId="6CE96FA7" w14:textId="77777777" w:rsidR="00796A95" w:rsidRPr="00796A95" w:rsidRDefault="004273EA" w:rsidP="003F31E8">
      <w:pPr>
        <w:numPr>
          <w:ilvl w:val="0"/>
          <w:numId w:val="7"/>
        </w:numPr>
        <w:spacing w:line="360" w:lineRule="auto"/>
        <w:ind w:left="851" w:hanging="425"/>
        <w:rPr>
          <w:rFonts w:cs="Arial"/>
          <w:color w:val="000000"/>
          <w:szCs w:val="22"/>
        </w:rPr>
      </w:pPr>
      <w:hyperlink r:id="rId28" w:history="1">
        <w:r w:rsidR="00796A95" w:rsidRPr="00796A95">
          <w:rPr>
            <w:rFonts w:cs="Arial"/>
            <w:color w:val="000000"/>
            <w:szCs w:val="22"/>
            <w:u w:val="single"/>
          </w:rPr>
          <w:t>Section 198, (2) of the Public Health and Wellbeing Act</w:t>
        </w:r>
      </w:hyperlink>
    </w:p>
    <w:p w14:paraId="526D5453" w14:textId="77777777" w:rsidR="00796A95" w:rsidRPr="00796A95" w:rsidRDefault="00796A95" w:rsidP="003F31E8">
      <w:pPr>
        <w:numPr>
          <w:ilvl w:val="0"/>
          <w:numId w:val="7"/>
        </w:numPr>
        <w:spacing w:line="360" w:lineRule="auto"/>
        <w:ind w:left="851" w:hanging="425"/>
        <w:rPr>
          <w:rFonts w:cs="Arial"/>
          <w:color w:val="000000"/>
          <w:szCs w:val="22"/>
        </w:rPr>
      </w:pPr>
      <w:r w:rsidRPr="00796A95">
        <w:rPr>
          <w:rFonts w:cs="Arial"/>
          <w:color w:val="000000"/>
          <w:szCs w:val="22"/>
        </w:rPr>
        <w:t>Principles of Equity</w:t>
      </w:r>
    </w:p>
    <w:p w14:paraId="4748DB54" w14:textId="77777777" w:rsidR="00796A95" w:rsidRPr="00796A95" w:rsidRDefault="00796A95" w:rsidP="003F31E8">
      <w:pPr>
        <w:numPr>
          <w:ilvl w:val="0"/>
          <w:numId w:val="7"/>
        </w:numPr>
        <w:spacing w:line="360" w:lineRule="auto"/>
        <w:ind w:left="851" w:hanging="425"/>
        <w:rPr>
          <w:rFonts w:cs="Arial"/>
          <w:color w:val="000000"/>
          <w:szCs w:val="22"/>
          <w:lang w:eastAsia="en-AU"/>
        </w:rPr>
      </w:pPr>
      <w:r w:rsidRPr="00796A95">
        <w:rPr>
          <w:rFonts w:cs="Arial"/>
          <w:color w:val="000000"/>
          <w:szCs w:val="22"/>
          <w:lang w:eastAsia="en-AU"/>
        </w:rPr>
        <w:t>The Australian Constitution</w:t>
      </w:r>
    </w:p>
    <w:p w14:paraId="511303ED" w14:textId="77777777" w:rsidR="00796A95" w:rsidRPr="00796A95" w:rsidRDefault="00796A95" w:rsidP="003F31E8">
      <w:pPr>
        <w:numPr>
          <w:ilvl w:val="0"/>
          <w:numId w:val="7"/>
        </w:numPr>
        <w:spacing w:line="360" w:lineRule="auto"/>
        <w:ind w:left="851" w:hanging="425"/>
        <w:rPr>
          <w:rFonts w:cs="Arial"/>
          <w:color w:val="000000"/>
          <w:szCs w:val="22"/>
          <w:lang w:eastAsia="en-AU"/>
        </w:rPr>
      </w:pPr>
      <w:r w:rsidRPr="00796A95">
        <w:rPr>
          <w:rFonts w:cs="Arial"/>
          <w:color w:val="000000"/>
          <w:szCs w:val="22"/>
          <w:lang w:eastAsia="en-AU"/>
        </w:rPr>
        <w:t>Article 17 of the ICCPR</w:t>
      </w:r>
    </w:p>
    <w:p w14:paraId="618A6FD7" w14:textId="77777777" w:rsidR="00796A95" w:rsidRPr="00796A95" w:rsidRDefault="00796A95" w:rsidP="003F31E8">
      <w:pPr>
        <w:numPr>
          <w:ilvl w:val="0"/>
          <w:numId w:val="7"/>
        </w:numPr>
        <w:spacing w:line="360" w:lineRule="auto"/>
        <w:ind w:left="851" w:hanging="425"/>
        <w:rPr>
          <w:rFonts w:cs="Arial"/>
          <w:color w:val="000000"/>
          <w:szCs w:val="22"/>
        </w:rPr>
      </w:pPr>
      <w:r w:rsidRPr="00796A95">
        <w:rPr>
          <w:rFonts w:cs="Arial"/>
          <w:color w:val="000000"/>
          <w:szCs w:val="22"/>
        </w:rPr>
        <w:t>Human Rights Considerations</w:t>
      </w:r>
    </w:p>
    <w:p w14:paraId="16F175A8" w14:textId="77777777" w:rsidR="00796A95" w:rsidRPr="00796A95" w:rsidRDefault="00796A95" w:rsidP="003F31E8">
      <w:pPr>
        <w:numPr>
          <w:ilvl w:val="0"/>
          <w:numId w:val="7"/>
        </w:numPr>
        <w:spacing w:line="360" w:lineRule="auto"/>
        <w:ind w:left="851" w:hanging="425"/>
        <w:rPr>
          <w:rFonts w:cs="Arial"/>
          <w:color w:val="000000"/>
          <w:szCs w:val="22"/>
        </w:rPr>
      </w:pPr>
      <w:r w:rsidRPr="00796A95">
        <w:rPr>
          <w:rFonts w:cs="Arial"/>
          <w:color w:val="000000"/>
          <w:szCs w:val="22"/>
        </w:rPr>
        <w:t>Occupational Health and Safety Act 2004</w:t>
      </w:r>
    </w:p>
    <w:p w14:paraId="483B6CBF" w14:textId="77777777" w:rsidR="00796A95" w:rsidRPr="00796A95" w:rsidRDefault="00796A95" w:rsidP="00AD5953">
      <w:pPr>
        <w:spacing w:line="360" w:lineRule="auto"/>
        <w:rPr>
          <w:rFonts w:cs="Arial"/>
          <w:color w:val="000000"/>
          <w:szCs w:val="22"/>
        </w:rPr>
      </w:pPr>
    </w:p>
    <w:p w14:paraId="2AC7B680" w14:textId="77777777" w:rsidR="00796A95" w:rsidRPr="00796A95" w:rsidRDefault="00796A95" w:rsidP="00AD5953">
      <w:pPr>
        <w:spacing w:line="360" w:lineRule="auto"/>
        <w:rPr>
          <w:rFonts w:cs="Arial"/>
          <w:color w:val="000000"/>
          <w:szCs w:val="22"/>
        </w:rPr>
      </w:pPr>
    </w:p>
    <w:p w14:paraId="4AB1218B" w14:textId="77777777" w:rsidR="00796A95" w:rsidRPr="00796A95" w:rsidRDefault="00796A95" w:rsidP="00AD5953">
      <w:pPr>
        <w:spacing w:line="360" w:lineRule="auto"/>
        <w:rPr>
          <w:rFonts w:cs="Arial"/>
          <w:b/>
          <w:color w:val="000000"/>
          <w:szCs w:val="22"/>
          <w:u w:val="single"/>
        </w:rPr>
      </w:pPr>
      <w:r w:rsidRPr="00796A95">
        <w:rPr>
          <w:rFonts w:cs="Arial"/>
          <w:b/>
          <w:color w:val="000000"/>
          <w:szCs w:val="22"/>
          <w:u w:val="single"/>
        </w:rPr>
        <w:lastRenderedPageBreak/>
        <w:t>What does the Science Support?</w:t>
      </w:r>
    </w:p>
    <w:p w14:paraId="0860B18F" w14:textId="4BB7438D" w:rsidR="00796A95" w:rsidRPr="00796A95" w:rsidRDefault="00796A95" w:rsidP="00AD5953">
      <w:pPr>
        <w:spacing w:line="360" w:lineRule="auto"/>
        <w:rPr>
          <w:rFonts w:cs="Arial"/>
          <w:color w:val="000000"/>
          <w:szCs w:val="22"/>
        </w:rPr>
      </w:pPr>
      <w:r w:rsidRPr="00796A95">
        <w:rPr>
          <w:rFonts w:cs="Arial"/>
          <w:color w:val="000000"/>
          <w:szCs w:val="22"/>
        </w:rPr>
        <w:t>Anaesthetist Dr Babak Amin</w:t>
      </w:r>
      <w:r w:rsidRPr="00796A95">
        <w:rPr>
          <w:rFonts w:cs="Arial"/>
          <w:color w:val="000000"/>
          <w:szCs w:val="22"/>
          <w:vertAlign w:val="superscript"/>
        </w:rPr>
        <w:footnoteReference w:id="44"/>
      </w:r>
      <w:r w:rsidRPr="00796A95">
        <w:rPr>
          <w:rFonts w:cs="Arial"/>
          <w:color w:val="000000"/>
          <w:szCs w:val="22"/>
        </w:rPr>
        <w:t xml:space="preserve"> voiced his objections to cloth, non-medical masks, with no universal standard of manufacture.  He stated; "</w:t>
      </w:r>
      <w:r w:rsidRPr="00796A95">
        <w:rPr>
          <w:rFonts w:cs="Arial"/>
          <w:i/>
          <w:color w:val="000000"/>
          <w:szCs w:val="22"/>
        </w:rPr>
        <w:t>There is a raft of high-quality data, what we call meta-analyses, studies that compile multiple other studies together, and these studies have found that non-medical masks in community settings play no role in protecting the wearer from infection</w:t>
      </w:r>
      <w:r w:rsidR="003F31E8">
        <w:rPr>
          <w:rFonts w:cs="Arial"/>
          <w:i/>
          <w:color w:val="000000"/>
          <w:szCs w:val="22"/>
        </w:rPr>
        <w:t>,</w:t>
      </w:r>
      <w:r w:rsidRPr="00796A95">
        <w:rPr>
          <w:rFonts w:cs="Arial"/>
          <w:i/>
          <w:color w:val="000000"/>
          <w:szCs w:val="22"/>
        </w:rPr>
        <w:t xml:space="preserve"> or from stopping infected people passing the virus on</w:t>
      </w:r>
      <w:r w:rsidRPr="00796A95">
        <w:rPr>
          <w:rFonts w:cs="Arial"/>
          <w:color w:val="000000"/>
          <w:szCs w:val="22"/>
        </w:rPr>
        <w:t>.”</w:t>
      </w:r>
    </w:p>
    <w:p w14:paraId="0088692F" w14:textId="77777777" w:rsidR="00452280" w:rsidRDefault="00452280" w:rsidP="00AD5953">
      <w:pPr>
        <w:spacing w:line="360" w:lineRule="auto"/>
        <w:rPr>
          <w:rFonts w:cs="Arial"/>
          <w:color w:val="000000"/>
          <w:szCs w:val="22"/>
        </w:rPr>
      </w:pPr>
    </w:p>
    <w:p w14:paraId="0C37E653" w14:textId="16842B1C" w:rsidR="00796A95" w:rsidRDefault="00796A95" w:rsidP="00AD5953">
      <w:pPr>
        <w:spacing w:line="360" w:lineRule="auto"/>
        <w:rPr>
          <w:rFonts w:cs="Arial"/>
          <w:color w:val="000000"/>
          <w:szCs w:val="22"/>
        </w:rPr>
      </w:pPr>
      <w:r w:rsidRPr="00796A95">
        <w:rPr>
          <w:rFonts w:cs="Arial"/>
          <w:color w:val="000000"/>
          <w:szCs w:val="22"/>
        </w:rPr>
        <w:t>Mr Jones pointed to a study from Dr James Meehan of Global Research which argues bacterial pneumonias are currently on the rise because “</w:t>
      </w:r>
      <w:r w:rsidRPr="00796A95">
        <w:rPr>
          <w:rFonts w:cs="Arial"/>
          <w:i/>
          <w:color w:val="000000"/>
          <w:szCs w:val="22"/>
        </w:rPr>
        <w:t>untrained members of the public are we</w:t>
      </w:r>
      <w:r w:rsidR="00452280">
        <w:rPr>
          <w:rFonts w:cs="Arial"/>
          <w:i/>
          <w:color w:val="000000"/>
          <w:szCs w:val="22"/>
        </w:rPr>
        <w:t>aring medical masks repeatedly</w:t>
      </w:r>
      <w:r w:rsidRPr="00796A95">
        <w:rPr>
          <w:rFonts w:cs="Arial"/>
          <w:i/>
          <w:color w:val="000000"/>
          <w:szCs w:val="22"/>
        </w:rPr>
        <w:t xml:space="preserve"> in a non-sterile fashion</w:t>
      </w:r>
      <w:r w:rsidRPr="00796A95">
        <w:rPr>
          <w:rFonts w:cs="Arial"/>
          <w:color w:val="000000"/>
          <w:szCs w:val="22"/>
        </w:rPr>
        <w:t>”</w:t>
      </w:r>
      <w:r w:rsidRPr="00796A95">
        <w:rPr>
          <w:rFonts w:cs="Arial"/>
          <w:color w:val="000000"/>
          <w:szCs w:val="22"/>
          <w:vertAlign w:val="superscript"/>
        </w:rPr>
        <w:footnoteReference w:id="45"/>
      </w:r>
      <w:r w:rsidRPr="00796A95">
        <w:rPr>
          <w:rFonts w:cs="Arial"/>
          <w:color w:val="000000"/>
          <w:szCs w:val="22"/>
        </w:rPr>
        <w:t>.</w:t>
      </w:r>
    </w:p>
    <w:p w14:paraId="6776804D" w14:textId="77777777" w:rsidR="003F31E8" w:rsidRPr="00796A95" w:rsidRDefault="003F31E8" w:rsidP="00AD5953">
      <w:pPr>
        <w:spacing w:line="360" w:lineRule="auto"/>
        <w:rPr>
          <w:rFonts w:cs="Arial"/>
          <w:color w:val="000000"/>
          <w:szCs w:val="22"/>
        </w:rPr>
      </w:pPr>
    </w:p>
    <w:p w14:paraId="578BC51C" w14:textId="77777777" w:rsidR="00796A95" w:rsidRPr="00796A95" w:rsidRDefault="00796A95" w:rsidP="00AD5953">
      <w:pPr>
        <w:spacing w:line="360" w:lineRule="auto"/>
        <w:rPr>
          <w:rFonts w:cs="Arial"/>
          <w:b/>
          <w:color w:val="000000"/>
          <w:szCs w:val="22"/>
          <w:u w:val="single"/>
        </w:rPr>
      </w:pPr>
      <w:r w:rsidRPr="00796A95">
        <w:rPr>
          <w:rFonts w:cs="Arial"/>
          <w:b/>
          <w:color w:val="000000"/>
          <w:szCs w:val="22"/>
          <w:u w:val="single"/>
        </w:rPr>
        <w:t>Infection Control Expert Group (ICEG)</w:t>
      </w:r>
    </w:p>
    <w:p w14:paraId="2815A90A" w14:textId="486A9EA5" w:rsidR="00796A95" w:rsidRPr="00796A95" w:rsidRDefault="00796A95" w:rsidP="00AD5953">
      <w:pPr>
        <w:spacing w:line="360" w:lineRule="auto"/>
        <w:rPr>
          <w:rFonts w:cs="Arial"/>
          <w:color w:val="000000"/>
          <w:szCs w:val="22"/>
        </w:rPr>
      </w:pPr>
      <w:r w:rsidRPr="00796A95">
        <w:rPr>
          <w:rFonts w:cs="Arial"/>
          <w:color w:val="000000"/>
          <w:szCs w:val="22"/>
        </w:rPr>
        <w:t xml:space="preserve">The ICEG recommendations on the </w:t>
      </w:r>
      <w:hyperlink r:id="rId29" w:history="1">
        <w:r w:rsidRPr="00796A95">
          <w:rPr>
            <w:rFonts w:cs="Arial"/>
            <w:color w:val="000000"/>
            <w:szCs w:val="22"/>
            <w:u w:val="single"/>
          </w:rPr>
          <w:t>www.health.gov.au</w:t>
        </w:r>
      </w:hyperlink>
      <w:r w:rsidRPr="00796A95">
        <w:rPr>
          <w:rFonts w:cs="Arial"/>
          <w:color w:val="000000"/>
          <w:szCs w:val="22"/>
        </w:rPr>
        <w:t xml:space="preserve"> website states that general use of masks in the community is not recommended, unless there is presence of sustained community transmission, and if so, only as an additional safeguard to physical distancing. They state that there is limited, indirect, experimental evidence that cloth masks can reduce transmission of respiratory droplets, and these masks are significantly less</w:t>
      </w:r>
      <w:r w:rsidR="00DF0702">
        <w:rPr>
          <w:rFonts w:cs="Arial"/>
          <w:color w:val="000000"/>
          <w:szCs w:val="22"/>
        </w:rPr>
        <w:t xml:space="preserve"> efficient than surgical masks.</w:t>
      </w:r>
    </w:p>
    <w:p w14:paraId="6202A8F7" w14:textId="77777777" w:rsidR="00DF0702" w:rsidRDefault="00DF0702" w:rsidP="00AD5953">
      <w:pPr>
        <w:spacing w:line="360" w:lineRule="auto"/>
        <w:rPr>
          <w:rFonts w:cs="Arial"/>
          <w:color w:val="000000"/>
          <w:szCs w:val="22"/>
        </w:rPr>
      </w:pPr>
    </w:p>
    <w:p w14:paraId="1B18FEBF" w14:textId="653C768C" w:rsidR="00796A95" w:rsidRDefault="00796A95" w:rsidP="00AD5953">
      <w:pPr>
        <w:spacing w:line="360" w:lineRule="auto"/>
        <w:rPr>
          <w:rFonts w:cs="Arial"/>
          <w:color w:val="000000"/>
          <w:szCs w:val="22"/>
        </w:rPr>
      </w:pPr>
      <w:r w:rsidRPr="00796A95">
        <w:rPr>
          <w:rFonts w:cs="Arial"/>
          <w:color w:val="000000"/>
          <w:szCs w:val="22"/>
        </w:rPr>
        <w:t>The ICEG rely on a study of 1600 healthcare workers in Vietnam which compared the use of medical, cloth and control subjects with no covering at all</w:t>
      </w:r>
      <w:r w:rsidRPr="00796A95">
        <w:rPr>
          <w:rFonts w:cs="Arial"/>
          <w:color w:val="000000"/>
          <w:szCs w:val="22"/>
          <w:vertAlign w:val="superscript"/>
        </w:rPr>
        <w:footnoteReference w:id="46"/>
      </w:r>
      <w:r w:rsidRPr="00796A95">
        <w:rPr>
          <w:rFonts w:cs="Arial"/>
          <w:color w:val="000000"/>
          <w:szCs w:val="22"/>
        </w:rPr>
        <w:t xml:space="preserve">. The results in this study showed a significantly </w:t>
      </w:r>
      <w:r w:rsidRPr="00796A95">
        <w:rPr>
          <w:rFonts w:cs="Arial"/>
          <w:b/>
          <w:color w:val="000000"/>
          <w:szCs w:val="22"/>
          <w:u w:val="single"/>
        </w:rPr>
        <w:t>higher rate of clinical respiratory infection, influenza type illness (</w:t>
      </w:r>
      <w:r w:rsidR="003F31E8">
        <w:rPr>
          <w:rFonts w:cs="Arial"/>
          <w:b/>
          <w:color w:val="000000"/>
          <w:szCs w:val="22"/>
          <w:u w:val="single"/>
        </w:rPr>
        <w:t>ILI</w:t>
      </w:r>
      <w:r w:rsidRPr="00796A95">
        <w:rPr>
          <w:rFonts w:cs="Arial"/>
          <w:b/>
          <w:color w:val="000000"/>
          <w:szCs w:val="22"/>
          <w:u w:val="single"/>
        </w:rPr>
        <w:t>), in cloth mask wearers than the control subjects. This is of great cause for alarm.</w:t>
      </w:r>
      <w:r w:rsidRPr="00796A95">
        <w:rPr>
          <w:rFonts w:cs="Arial"/>
          <w:color w:val="000000"/>
          <w:szCs w:val="22"/>
        </w:rPr>
        <w:t xml:space="preserve"> These unexpected results may be explained through variables such as dampness, prolonged use and self-contamination in the cloth mask wearers. These factors will be predictably present and are reasonably unavoidable in school students. This study raises red flags surrounding whether the use of masks can actually be of benefit in transmission reduction of ILI, at all. In fact, this study indicates otherwise</w:t>
      </w:r>
      <w:r w:rsidR="003F31E8">
        <w:rPr>
          <w:rFonts w:cs="Arial"/>
          <w:color w:val="000000"/>
          <w:szCs w:val="22"/>
        </w:rPr>
        <w:t xml:space="preserve"> and </w:t>
      </w:r>
      <w:r w:rsidRPr="00796A95">
        <w:rPr>
          <w:rFonts w:cs="Arial"/>
          <w:color w:val="000000"/>
          <w:szCs w:val="22"/>
        </w:rPr>
        <w:t>suggests that wearing masks increases transmission, when compared with controls without masks.</w:t>
      </w:r>
    </w:p>
    <w:p w14:paraId="5B9CBF96" w14:textId="77777777" w:rsidR="003F31E8" w:rsidRPr="00796A95" w:rsidRDefault="003F31E8" w:rsidP="00AD5953">
      <w:pPr>
        <w:spacing w:line="360" w:lineRule="auto"/>
        <w:rPr>
          <w:rFonts w:cs="Arial"/>
          <w:color w:val="000000"/>
          <w:szCs w:val="22"/>
        </w:rPr>
      </w:pPr>
    </w:p>
    <w:p w14:paraId="28F1B842" w14:textId="6318EB4D" w:rsidR="00796A95" w:rsidRDefault="00796A95" w:rsidP="00AD5953">
      <w:pPr>
        <w:spacing w:line="360" w:lineRule="auto"/>
        <w:rPr>
          <w:rFonts w:cs="Arial"/>
          <w:b/>
          <w:color w:val="000000"/>
          <w:szCs w:val="22"/>
          <w:lang w:eastAsia="en-AU"/>
        </w:rPr>
      </w:pPr>
      <w:r w:rsidRPr="00796A95">
        <w:rPr>
          <w:rFonts w:cs="Arial"/>
          <w:b/>
          <w:color w:val="000000"/>
          <w:szCs w:val="22"/>
          <w:lang w:eastAsia="en-AU"/>
        </w:rPr>
        <w:t>In consideration of the abovementioned study relied upon by the ICEG, the unknown effects of long-time mask wearing</w:t>
      </w:r>
      <w:r w:rsidR="003F31E8">
        <w:rPr>
          <w:rFonts w:cs="Arial"/>
          <w:b/>
          <w:color w:val="000000"/>
          <w:szCs w:val="22"/>
          <w:lang w:eastAsia="en-AU"/>
        </w:rPr>
        <w:t xml:space="preserve">, </w:t>
      </w:r>
      <w:r w:rsidRPr="00796A95">
        <w:rPr>
          <w:rFonts w:cs="Arial"/>
          <w:b/>
          <w:color w:val="000000"/>
          <w:szCs w:val="22"/>
          <w:lang w:eastAsia="en-AU"/>
        </w:rPr>
        <w:t>the following must be investigated</w:t>
      </w:r>
      <w:r w:rsidR="003F31E8">
        <w:rPr>
          <w:rFonts w:cs="Arial"/>
          <w:b/>
          <w:color w:val="000000"/>
          <w:szCs w:val="22"/>
          <w:lang w:eastAsia="en-AU"/>
        </w:rPr>
        <w:t>.</w:t>
      </w:r>
    </w:p>
    <w:p w14:paraId="56063D4D" w14:textId="77777777" w:rsidR="003F31E8" w:rsidRPr="00796A95" w:rsidRDefault="003F31E8" w:rsidP="00AD5953">
      <w:pPr>
        <w:spacing w:line="360" w:lineRule="auto"/>
        <w:rPr>
          <w:rFonts w:cs="Arial"/>
          <w:b/>
          <w:color w:val="000000"/>
          <w:szCs w:val="22"/>
          <w:lang w:eastAsia="en-AU"/>
        </w:rPr>
      </w:pPr>
    </w:p>
    <w:p w14:paraId="5C3691C5" w14:textId="77777777" w:rsidR="00796A95" w:rsidRPr="00796A95" w:rsidRDefault="00796A95" w:rsidP="003F31E8">
      <w:pPr>
        <w:numPr>
          <w:ilvl w:val="0"/>
          <w:numId w:val="2"/>
        </w:numPr>
        <w:tabs>
          <w:tab w:val="clear" w:pos="720"/>
          <w:tab w:val="num" w:pos="1440"/>
        </w:tabs>
        <w:spacing w:line="360" w:lineRule="auto"/>
        <w:ind w:left="360"/>
        <w:rPr>
          <w:rFonts w:cs="Arial"/>
          <w:color w:val="000000"/>
          <w:szCs w:val="22"/>
          <w:lang w:eastAsia="en-AU"/>
        </w:rPr>
      </w:pPr>
      <w:r w:rsidRPr="00796A95">
        <w:rPr>
          <w:rFonts w:cs="Arial"/>
          <w:color w:val="000000"/>
          <w:szCs w:val="22"/>
          <w:lang w:eastAsia="en-AU"/>
        </w:rPr>
        <w:t xml:space="preserve">Do used and loaded masks become </w:t>
      </w:r>
      <w:r w:rsidRPr="00796A95">
        <w:rPr>
          <w:rFonts w:cs="Arial"/>
          <w:b/>
          <w:color w:val="000000"/>
          <w:szCs w:val="22"/>
          <w:lang w:eastAsia="en-AU"/>
        </w:rPr>
        <w:t>sources of enhanced transmission</w:t>
      </w:r>
      <w:r w:rsidRPr="00796A95">
        <w:rPr>
          <w:rFonts w:cs="Arial"/>
          <w:color w:val="000000"/>
          <w:szCs w:val="22"/>
          <w:lang w:eastAsia="en-AU"/>
        </w:rPr>
        <w:t>, for the wearer and others?</w:t>
      </w:r>
    </w:p>
    <w:p w14:paraId="34830B95" w14:textId="77777777" w:rsidR="00796A95" w:rsidRPr="00796A95" w:rsidRDefault="00796A95" w:rsidP="003F31E8">
      <w:pPr>
        <w:numPr>
          <w:ilvl w:val="0"/>
          <w:numId w:val="2"/>
        </w:numPr>
        <w:tabs>
          <w:tab w:val="clear" w:pos="720"/>
          <w:tab w:val="num" w:pos="1440"/>
        </w:tabs>
        <w:spacing w:line="360" w:lineRule="auto"/>
        <w:ind w:left="360"/>
        <w:rPr>
          <w:rFonts w:cs="Arial"/>
          <w:color w:val="000000"/>
          <w:szCs w:val="22"/>
          <w:lang w:eastAsia="en-AU"/>
        </w:rPr>
      </w:pPr>
      <w:r w:rsidRPr="00796A95">
        <w:rPr>
          <w:rFonts w:cs="Arial"/>
          <w:color w:val="000000"/>
          <w:szCs w:val="22"/>
          <w:lang w:eastAsia="en-AU"/>
        </w:rPr>
        <w:lastRenderedPageBreak/>
        <w:t xml:space="preserve">Do masks become collectors and </w:t>
      </w:r>
      <w:r w:rsidRPr="00796A95">
        <w:rPr>
          <w:rFonts w:cs="Arial"/>
          <w:b/>
          <w:color w:val="000000"/>
          <w:szCs w:val="22"/>
          <w:lang w:eastAsia="en-AU"/>
        </w:rPr>
        <w:t>retainers of pathogens</w:t>
      </w:r>
      <w:r w:rsidRPr="00796A95">
        <w:rPr>
          <w:rFonts w:cs="Arial"/>
          <w:color w:val="000000"/>
          <w:szCs w:val="22"/>
          <w:lang w:eastAsia="en-AU"/>
        </w:rPr>
        <w:t xml:space="preserve"> that the mask wearer would otherwise avoid when breathing without a mask?</w:t>
      </w:r>
    </w:p>
    <w:p w14:paraId="226024E1" w14:textId="77777777" w:rsidR="00796A95" w:rsidRPr="00796A95" w:rsidRDefault="00796A95" w:rsidP="003F31E8">
      <w:pPr>
        <w:numPr>
          <w:ilvl w:val="0"/>
          <w:numId w:val="2"/>
        </w:numPr>
        <w:tabs>
          <w:tab w:val="clear" w:pos="720"/>
          <w:tab w:val="num" w:pos="1440"/>
        </w:tabs>
        <w:spacing w:line="360" w:lineRule="auto"/>
        <w:ind w:left="360"/>
        <w:rPr>
          <w:rFonts w:cs="Arial"/>
          <w:b/>
          <w:color w:val="000000"/>
          <w:szCs w:val="22"/>
          <w:lang w:eastAsia="en-AU"/>
        </w:rPr>
      </w:pPr>
      <w:r w:rsidRPr="00796A95">
        <w:rPr>
          <w:rFonts w:cs="Arial"/>
          <w:b/>
          <w:color w:val="000000"/>
          <w:szCs w:val="22"/>
          <w:lang w:eastAsia="en-AU"/>
        </w:rPr>
        <w:t>Are large droplets captured by a mask atomized or aerolized into breathable components? </w:t>
      </w:r>
    </w:p>
    <w:p w14:paraId="5D7385BB" w14:textId="77777777" w:rsidR="00796A95" w:rsidRPr="00796A95" w:rsidRDefault="00796A95" w:rsidP="003F31E8">
      <w:pPr>
        <w:numPr>
          <w:ilvl w:val="0"/>
          <w:numId w:val="2"/>
        </w:numPr>
        <w:tabs>
          <w:tab w:val="clear" w:pos="720"/>
          <w:tab w:val="num" w:pos="1440"/>
        </w:tabs>
        <w:spacing w:line="360" w:lineRule="auto"/>
        <w:ind w:left="360"/>
        <w:rPr>
          <w:rFonts w:cs="Arial"/>
          <w:color w:val="000000"/>
          <w:szCs w:val="22"/>
          <w:lang w:eastAsia="en-AU"/>
        </w:rPr>
      </w:pPr>
      <w:r w:rsidRPr="00796A95">
        <w:rPr>
          <w:rFonts w:cs="Arial"/>
          <w:color w:val="000000"/>
          <w:szCs w:val="22"/>
          <w:lang w:eastAsia="en-AU"/>
        </w:rPr>
        <w:t xml:space="preserve">What are the </w:t>
      </w:r>
      <w:r w:rsidRPr="00796A95">
        <w:rPr>
          <w:rFonts w:cs="Arial"/>
          <w:b/>
          <w:color w:val="000000"/>
          <w:szCs w:val="22"/>
          <w:lang w:eastAsia="en-AU"/>
        </w:rPr>
        <w:t>dangers of bacterial growth on a used and loaded mask</w:t>
      </w:r>
      <w:r w:rsidRPr="00796A95">
        <w:rPr>
          <w:rFonts w:cs="Arial"/>
          <w:color w:val="000000"/>
          <w:szCs w:val="22"/>
          <w:lang w:eastAsia="en-AU"/>
        </w:rPr>
        <w:t>?</w:t>
      </w:r>
    </w:p>
    <w:p w14:paraId="33DE4767" w14:textId="77777777" w:rsidR="00796A95" w:rsidRPr="00796A95" w:rsidRDefault="00796A95" w:rsidP="003F31E8">
      <w:pPr>
        <w:numPr>
          <w:ilvl w:val="0"/>
          <w:numId w:val="2"/>
        </w:numPr>
        <w:tabs>
          <w:tab w:val="clear" w:pos="720"/>
          <w:tab w:val="num" w:pos="1440"/>
        </w:tabs>
        <w:spacing w:line="360" w:lineRule="auto"/>
        <w:ind w:left="360"/>
        <w:rPr>
          <w:rFonts w:cs="Arial"/>
          <w:color w:val="000000"/>
          <w:szCs w:val="22"/>
          <w:lang w:eastAsia="en-AU"/>
        </w:rPr>
      </w:pPr>
      <w:r w:rsidRPr="00796A95">
        <w:rPr>
          <w:rFonts w:cs="Arial"/>
          <w:color w:val="000000"/>
          <w:szCs w:val="22"/>
          <w:lang w:eastAsia="en-AU"/>
        </w:rPr>
        <w:t xml:space="preserve">How do pathogen-laden droplets </w:t>
      </w:r>
      <w:r w:rsidRPr="00796A95">
        <w:rPr>
          <w:rFonts w:cs="Arial"/>
          <w:b/>
          <w:color w:val="000000"/>
          <w:szCs w:val="22"/>
          <w:lang w:eastAsia="en-AU"/>
        </w:rPr>
        <w:t xml:space="preserve">interact </w:t>
      </w:r>
      <w:r w:rsidRPr="00796A95">
        <w:rPr>
          <w:rFonts w:cs="Arial"/>
          <w:color w:val="000000"/>
          <w:szCs w:val="22"/>
          <w:lang w:eastAsia="en-AU"/>
        </w:rPr>
        <w:t>with environmental dust and aerosols captured on the mask?</w:t>
      </w:r>
    </w:p>
    <w:p w14:paraId="7166068B" w14:textId="77777777" w:rsidR="00796A95" w:rsidRPr="00796A95" w:rsidRDefault="00796A95" w:rsidP="003F31E8">
      <w:pPr>
        <w:numPr>
          <w:ilvl w:val="0"/>
          <w:numId w:val="2"/>
        </w:numPr>
        <w:tabs>
          <w:tab w:val="clear" w:pos="720"/>
          <w:tab w:val="num" w:pos="1440"/>
        </w:tabs>
        <w:spacing w:line="360" w:lineRule="auto"/>
        <w:ind w:left="360"/>
        <w:rPr>
          <w:rFonts w:cs="Arial"/>
          <w:color w:val="000000"/>
          <w:szCs w:val="22"/>
          <w:lang w:eastAsia="en-AU"/>
        </w:rPr>
      </w:pPr>
      <w:r w:rsidRPr="00796A95">
        <w:rPr>
          <w:rFonts w:cs="Arial"/>
          <w:color w:val="000000"/>
          <w:szCs w:val="22"/>
          <w:lang w:eastAsia="en-AU"/>
        </w:rPr>
        <w:t xml:space="preserve">What are </w:t>
      </w:r>
      <w:r w:rsidRPr="00796A95">
        <w:rPr>
          <w:rFonts w:cs="Arial"/>
          <w:b/>
          <w:color w:val="000000"/>
          <w:szCs w:val="22"/>
          <w:lang w:eastAsia="en-AU"/>
        </w:rPr>
        <w:t>long-term effects</w:t>
      </w:r>
      <w:r w:rsidRPr="00796A95">
        <w:rPr>
          <w:rFonts w:cs="Arial"/>
          <w:color w:val="000000"/>
          <w:szCs w:val="22"/>
          <w:lang w:eastAsia="en-AU"/>
        </w:rPr>
        <w:t xml:space="preserve"> on health, such as headaches, arising from impeded breathing?</w:t>
      </w:r>
    </w:p>
    <w:p w14:paraId="7215F150" w14:textId="77777777" w:rsidR="00796A95" w:rsidRPr="00796A95" w:rsidRDefault="00796A95" w:rsidP="003F31E8">
      <w:pPr>
        <w:numPr>
          <w:ilvl w:val="0"/>
          <w:numId w:val="2"/>
        </w:numPr>
        <w:tabs>
          <w:tab w:val="clear" w:pos="720"/>
          <w:tab w:val="num" w:pos="1440"/>
        </w:tabs>
        <w:spacing w:line="360" w:lineRule="auto"/>
        <w:ind w:left="360"/>
        <w:rPr>
          <w:rFonts w:cs="Arial"/>
          <w:color w:val="000000"/>
          <w:szCs w:val="22"/>
          <w:lang w:eastAsia="en-AU"/>
        </w:rPr>
      </w:pPr>
      <w:r w:rsidRPr="00796A95">
        <w:rPr>
          <w:rFonts w:cs="Arial"/>
          <w:color w:val="000000"/>
          <w:szCs w:val="22"/>
          <w:lang w:eastAsia="en-AU"/>
        </w:rPr>
        <w:t xml:space="preserve">Are there </w:t>
      </w:r>
      <w:r w:rsidRPr="00796A95">
        <w:rPr>
          <w:rFonts w:cs="Arial"/>
          <w:b/>
          <w:color w:val="000000"/>
          <w:szCs w:val="22"/>
          <w:lang w:eastAsia="en-AU"/>
        </w:rPr>
        <w:t>negative social consequences</w:t>
      </w:r>
      <w:r w:rsidRPr="00796A95">
        <w:rPr>
          <w:rFonts w:cs="Arial"/>
          <w:color w:val="000000"/>
          <w:szCs w:val="22"/>
          <w:lang w:eastAsia="en-AU"/>
        </w:rPr>
        <w:t xml:space="preserve"> to a masked society?</w:t>
      </w:r>
    </w:p>
    <w:p w14:paraId="4ED77CC7" w14:textId="77777777" w:rsidR="00796A95" w:rsidRPr="00796A95" w:rsidRDefault="00796A95" w:rsidP="003F31E8">
      <w:pPr>
        <w:numPr>
          <w:ilvl w:val="0"/>
          <w:numId w:val="2"/>
        </w:numPr>
        <w:tabs>
          <w:tab w:val="clear" w:pos="720"/>
          <w:tab w:val="num" w:pos="1440"/>
        </w:tabs>
        <w:spacing w:line="360" w:lineRule="auto"/>
        <w:ind w:left="360"/>
        <w:rPr>
          <w:rFonts w:cs="Arial"/>
          <w:color w:val="000000"/>
          <w:szCs w:val="22"/>
          <w:lang w:eastAsia="en-AU"/>
        </w:rPr>
      </w:pPr>
      <w:r w:rsidRPr="00796A95">
        <w:rPr>
          <w:rFonts w:cs="Arial"/>
          <w:color w:val="000000"/>
          <w:szCs w:val="22"/>
          <w:lang w:eastAsia="en-AU"/>
        </w:rPr>
        <w:t xml:space="preserve">Are there </w:t>
      </w:r>
      <w:r w:rsidRPr="00796A95">
        <w:rPr>
          <w:rFonts w:cs="Arial"/>
          <w:b/>
          <w:color w:val="000000"/>
          <w:szCs w:val="22"/>
          <w:lang w:eastAsia="en-AU"/>
        </w:rPr>
        <w:t>negative psychological consequences</w:t>
      </w:r>
      <w:r w:rsidRPr="00796A95">
        <w:rPr>
          <w:rFonts w:cs="Arial"/>
          <w:color w:val="000000"/>
          <w:szCs w:val="22"/>
          <w:lang w:eastAsia="en-AU"/>
        </w:rPr>
        <w:t xml:space="preserve"> to wearing a mask, as a fear-based behavioural modification?</w:t>
      </w:r>
    </w:p>
    <w:p w14:paraId="3BDABBBB" w14:textId="77777777" w:rsidR="00796A95" w:rsidRPr="00796A95" w:rsidRDefault="00796A95" w:rsidP="003F31E8">
      <w:pPr>
        <w:numPr>
          <w:ilvl w:val="0"/>
          <w:numId w:val="2"/>
        </w:numPr>
        <w:tabs>
          <w:tab w:val="clear" w:pos="720"/>
          <w:tab w:val="num" w:pos="1440"/>
        </w:tabs>
        <w:spacing w:line="360" w:lineRule="auto"/>
        <w:ind w:left="360"/>
        <w:rPr>
          <w:rFonts w:cs="Arial"/>
          <w:color w:val="000000"/>
          <w:szCs w:val="22"/>
          <w:lang w:eastAsia="en-AU"/>
        </w:rPr>
      </w:pPr>
      <w:r w:rsidRPr="00796A95">
        <w:rPr>
          <w:rFonts w:cs="Arial"/>
          <w:color w:val="000000"/>
          <w:szCs w:val="22"/>
          <w:lang w:eastAsia="en-AU"/>
        </w:rPr>
        <w:t xml:space="preserve">What are the </w:t>
      </w:r>
      <w:r w:rsidRPr="00796A95">
        <w:rPr>
          <w:rFonts w:cs="Arial"/>
          <w:b/>
          <w:color w:val="000000"/>
          <w:szCs w:val="22"/>
          <w:lang w:eastAsia="en-AU"/>
        </w:rPr>
        <w:t>environmental consequences</w:t>
      </w:r>
      <w:r w:rsidRPr="00796A95">
        <w:rPr>
          <w:rFonts w:cs="Arial"/>
          <w:color w:val="000000"/>
          <w:szCs w:val="22"/>
          <w:lang w:eastAsia="en-AU"/>
        </w:rPr>
        <w:t xml:space="preserve"> of mask manufacturing and disposal?</w:t>
      </w:r>
    </w:p>
    <w:p w14:paraId="5160BBD1" w14:textId="77777777" w:rsidR="00796A95" w:rsidRPr="00796A95" w:rsidRDefault="00796A95" w:rsidP="003F31E8">
      <w:pPr>
        <w:numPr>
          <w:ilvl w:val="0"/>
          <w:numId w:val="2"/>
        </w:numPr>
        <w:tabs>
          <w:tab w:val="clear" w:pos="720"/>
          <w:tab w:val="num" w:pos="1440"/>
        </w:tabs>
        <w:spacing w:line="360" w:lineRule="auto"/>
        <w:ind w:left="360"/>
        <w:rPr>
          <w:rFonts w:cs="Arial"/>
          <w:color w:val="000000"/>
          <w:szCs w:val="22"/>
          <w:lang w:eastAsia="en-AU"/>
        </w:rPr>
      </w:pPr>
      <w:r w:rsidRPr="00796A95">
        <w:rPr>
          <w:rFonts w:cs="Arial"/>
          <w:color w:val="000000"/>
          <w:szCs w:val="22"/>
          <w:lang w:eastAsia="en-AU"/>
        </w:rPr>
        <w:t xml:space="preserve">Do the masks </w:t>
      </w:r>
      <w:r w:rsidRPr="00796A95">
        <w:rPr>
          <w:rFonts w:cs="Arial"/>
          <w:b/>
          <w:color w:val="000000"/>
          <w:szCs w:val="22"/>
          <w:lang w:eastAsia="en-AU"/>
        </w:rPr>
        <w:t>shed fibres or substances that are harmful</w:t>
      </w:r>
      <w:r w:rsidRPr="00796A95">
        <w:rPr>
          <w:rFonts w:cs="Arial"/>
          <w:color w:val="000000"/>
          <w:szCs w:val="22"/>
          <w:lang w:eastAsia="en-AU"/>
        </w:rPr>
        <w:t xml:space="preserve"> when inhaled?</w:t>
      </w:r>
      <w:r w:rsidRPr="00796A95">
        <w:rPr>
          <w:rFonts w:cs="Arial"/>
          <w:color w:val="000000"/>
          <w:szCs w:val="22"/>
          <w:vertAlign w:val="superscript"/>
          <w:lang w:eastAsia="en-AU"/>
        </w:rPr>
        <w:footnoteReference w:id="47"/>
      </w:r>
    </w:p>
    <w:p w14:paraId="07121453" w14:textId="77777777" w:rsidR="00796A95" w:rsidRPr="00796A95" w:rsidRDefault="00796A95" w:rsidP="003F31E8">
      <w:pPr>
        <w:spacing w:line="360" w:lineRule="auto"/>
        <w:ind w:left="360"/>
        <w:rPr>
          <w:rFonts w:cs="Arial"/>
          <w:color w:val="000000"/>
          <w:szCs w:val="22"/>
          <w:lang w:eastAsia="en-AU"/>
        </w:rPr>
      </w:pPr>
      <w:r w:rsidRPr="00796A95">
        <w:rPr>
          <w:rFonts w:cs="Arial"/>
          <w:color w:val="000000"/>
          <w:szCs w:val="22"/>
          <w:lang w:eastAsia="en-AU"/>
        </w:rPr>
        <w:t xml:space="preserve">Scientific evidence shows that masks </w:t>
      </w:r>
      <w:r w:rsidRPr="00796A95">
        <w:rPr>
          <w:rFonts w:cs="Arial"/>
          <w:b/>
          <w:color w:val="000000"/>
          <w:szCs w:val="22"/>
          <w:lang w:eastAsia="en-AU"/>
        </w:rPr>
        <w:t>obstruct breathing</w:t>
      </w:r>
      <w:r w:rsidRPr="00796A95">
        <w:rPr>
          <w:rFonts w:cs="Arial"/>
          <w:color w:val="000000"/>
          <w:szCs w:val="22"/>
          <w:lang w:eastAsia="en-AU"/>
        </w:rPr>
        <w:t xml:space="preserve"> and are not effective barriers to pathogens including Covid 19 and can have effects on the health of the individual due to bacteria and mould collecting on the mask</w:t>
      </w:r>
      <w:r w:rsidRPr="00796A95">
        <w:rPr>
          <w:rFonts w:cs="Arial"/>
          <w:color w:val="000000"/>
          <w:szCs w:val="22"/>
          <w:vertAlign w:val="superscript"/>
          <w:lang w:eastAsia="en-AU"/>
        </w:rPr>
        <w:footnoteReference w:id="48"/>
      </w:r>
      <w:r w:rsidRPr="00796A95">
        <w:rPr>
          <w:rFonts w:cs="Arial"/>
          <w:color w:val="000000"/>
          <w:szCs w:val="22"/>
          <w:lang w:eastAsia="en-AU"/>
        </w:rPr>
        <w:t>.</w:t>
      </w:r>
    </w:p>
    <w:p w14:paraId="1C44E62A" w14:textId="77777777" w:rsidR="003F31E8" w:rsidRDefault="003F31E8" w:rsidP="003F31E8">
      <w:pPr>
        <w:spacing w:line="360" w:lineRule="auto"/>
        <w:ind w:left="360"/>
        <w:rPr>
          <w:rFonts w:cs="Arial"/>
          <w:color w:val="000000"/>
          <w:szCs w:val="22"/>
          <w:lang w:eastAsia="en-AU"/>
        </w:rPr>
      </w:pPr>
    </w:p>
    <w:p w14:paraId="5BA26DFF" w14:textId="714B74C8" w:rsidR="00796A95" w:rsidRPr="00796A95" w:rsidRDefault="00796A95" w:rsidP="003F31E8">
      <w:pPr>
        <w:spacing w:line="360" w:lineRule="auto"/>
        <w:ind w:left="360"/>
        <w:rPr>
          <w:rFonts w:cs="Arial"/>
          <w:b/>
          <w:color w:val="000000"/>
          <w:szCs w:val="22"/>
          <w:lang w:eastAsia="en-AU"/>
        </w:rPr>
      </w:pPr>
      <w:r w:rsidRPr="00796A95">
        <w:rPr>
          <w:rFonts w:cs="Arial"/>
          <w:color w:val="000000"/>
          <w:szCs w:val="22"/>
          <w:lang w:eastAsia="en-AU"/>
        </w:rPr>
        <w:t xml:space="preserve">Masks are causing harm in our community already and present a predictable and unacceptable risk. It is commonly known that supermarket staff are forced to wear masks for 8-10 hours a day, and then again when they are out for their 2 hours of exercise.  Those subjected to wearing masks are reporting </w:t>
      </w:r>
      <w:r w:rsidRPr="00796A95">
        <w:rPr>
          <w:rFonts w:cs="Arial"/>
          <w:b/>
          <w:color w:val="000000"/>
          <w:szCs w:val="22"/>
          <w:lang w:eastAsia="en-AU"/>
        </w:rPr>
        <w:t>breathlessness, light headedness,</w:t>
      </w:r>
      <w:r w:rsidR="006A7240">
        <w:rPr>
          <w:rFonts w:cs="Arial"/>
          <w:b/>
          <w:color w:val="000000"/>
          <w:szCs w:val="22"/>
          <w:lang w:eastAsia="en-AU"/>
        </w:rPr>
        <w:t xml:space="preserve"> </w:t>
      </w:r>
      <w:r w:rsidRPr="00796A95">
        <w:rPr>
          <w:rFonts w:cs="Arial"/>
          <w:b/>
          <w:color w:val="000000"/>
          <w:szCs w:val="22"/>
          <w:lang w:eastAsia="en-AU"/>
        </w:rPr>
        <w:t>headaches and migraines,</w:t>
      </w:r>
      <w:r w:rsidR="006A7240">
        <w:rPr>
          <w:rFonts w:cs="Arial"/>
          <w:b/>
          <w:color w:val="000000"/>
          <w:szCs w:val="22"/>
          <w:lang w:eastAsia="en-AU"/>
        </w:rPr>
        <w:t xml:space="preserve"> </w:t>
      </w:r>
      <w:r w:rsidRPr="00796A95">
        <w:rPr>
          <w:rFonts w:cs="Arial"/>
          <w:b/>
          <w:color w:val="000000"/>
          <w:szCs w:val="22"/>
          <w:lang w:eastAsia="en-AU"/>
        </w:rPr>
        <w:t>sweat sores around their mouth</w:t>
      </w:r>
      <w:r w:rsidR="003F31E8">
        <w:rPr>
          <w:rFonts w:cs="Arial"/>
          <w:b/>
          <w:color w:val="000000"/>
          <w:szCs w:val="22"/>
          <w:lang w:eastAsia="en-AU"/>
        </w:rPr>
        <w:t>,</w:t>
      </w:r>
      <w:r w:rsidRPr="00796A95">
        <w:rPr>
          <w:rFonts w:cs="Arial"/>
          <w:b/>
          <w:color w:val="000000"/>
          <w:szCs w:val="22"/>
          <w:lang w:eastAsia="en-AU"/>
        </w:rPr>
        <w:t xml:space="preserve"> nose, chin and eyes, as well as cuts to the back of their ears</w:t>
      </w:r>
      <w:r w:rsidRPr="006A7240">
        <w:rPr>
          <w:rFonts w:cs="Arial"/>
          <w:bCs/>
          <w:color w:val="000000"/>
          <w:szCs w:val="22"/>
          <w:vertAlign w:val="superscript"/>
          <w:lang w:eastAsia="en-AU"/>
        </w:rPr>
        <w:footnoteReference w:id="49"/>
      </w:r>
      <w:r w:rsidRPr="00796A95">
        <w:rPr>
          <w:rFonts w:cs="Arial"/>
          <w:b/>
          <w:color w:val="000000"/>
          <w:szCs w:val="22"/>
          <w:lang w:eastAsia="en-AU"/>
        </w:rPr>
        <w:t>.</w:t>
      </w:r>
    </w:p>
    <w:p w14:paraId="0162B22C" w14:textId="77777777" w:rsidR="00452280" w:rsidRDefault="00452280" w:rsidP="00AD5953">
      <w:pPr>
        <w:spacing w:line="360" w:lineRule="auto"/>
        <w:rPr>
          <w:rFonts w:cs="Arial"/>
          <w:b/>
          <w:color w:val="000000"/>
          <w:szCs w:val="22"/>
          <w:u w:val="single"/>
        </w:rPr>
      </w:pPr>
      <w:r>
        <w:rPr>
          <w:rFonts w:cs="Arial"/>
          <w:b/>
          <w:color w:val="000000"/>
          <w:szCs w:val="22"/>
          <w:u w:val="single"/>
        </w:rPr>
        <w:br w:type="page"/>
      </w:r>
    </w:p>
    <w:p w14:paraId="4259EFFE" w14:textId="77777777" w:rsidR="00796A95" w:rsidRPr="00796A95" w:rsidRDefault="00452280" w:rsidP="00AD5953">
      <w:pPr>
        <w:spacing w:line="360" w:lineRule="auto"/>
        <w:rPr>
          <w:rFonts w:cs="Arial"/>
          <w:b/>
          <w:color w:val="000000"/>
          <w:szCs w:val="22"/>
          <w:u w:val="single"/>
        </w:rPr>
      </w:pPr>
      <w:r>
        <w:rPr>
          <w:rFonts w:cs="Arial"/>
          <w:b/>
          <w:color w:val="000000"/>
          <w:szCs w:val="22"/>
          <w:u w:val="single"/>
        </w:rPr>
        <w:lastRenderedPageBreak/>
        <w:t>Skin D</w:t>
      </w:r>
      <w:r w:rsidR="00796A95" w:rsidRPr="00796A95">
        <w:rPr>
          <w:rFonts w:cs="Arial"/>
          <w:b/>
          <w:color w:val="000000"/>
          <w:szCs w:val="22"/>
          <w:u w:val="single"/>
        </w:rPr>
        <w:t>isease</w:t>
      </w:r>
    </w:p>
    <w:p w14:paraId="0F58AAFC" w14:textId="77777777" w:rsidR="00A45178" w:rsidRDefault="00A45178" w:rsidP="00AD5953">
      <w:pPr>
        <w:spacing w:line="360" w:lineRule="auto"/>
        <w:rPr>
          <w:rFonts w:cs="Arial"/>
          <w:color w:val="000000"/>
          <w:szCs w:val="22"/>
        </w:rPr>
      </w:pPr>
    </w:p>
    <w:p w14:paraId="57A43DF7" w14:textId="6EAAB205" w:rsidR="00796A95" w:rsidRDefault="00796A95" w:rsidP="00AD5953">
      <w:pPr>
        <w:spacing w:line="360" w:lineRule="auto"/>
        <w:rPr>
          <w:rFonts w:cs="Arial"/>
          <w:color w:val="000000"/>
          <w:szCs w:val="22"/>
        </w:rPr>
      </w:pPr>
      <w:r w:rsidRPr="00796A95">
        <w:rPr>
          <w:rFonts w:cs="Arial"/>
          <w:color w:val="000000"/>
          <w:szCs w:val="22"/>
        </w:rPr>
        <w:t>Dr James Meehan</w:t>
      </w:r>
      <w:r w:rsidR="00BA6F3B">
        <w:rPr>
          <w:rFonts w:cs="Arial"/>
          <w:color w:val="000000"/>
          <w:szCs w:val="22"/>
        </w:rPr>
        <w:t>’s</w:t>
      </w:r>
      <w:r w:rsidRPr="00796A95">
        <w:rPr>
          <w:rFonts w:cs="Arial"/>
          <w:color w:val="000000"/>
          <w:szCs w:val="22"/>
        </w:rPr>
        <w:t xml:space="preserve"> global research argues that; “</w:t>
      </w:r>
      <w:r w:rsidRPr="00796A95">
        <w:rPr>
          <w:rFonts w:cs="Arial"/>
          <w:i/>
          <w:color w:val="000000"/>
          <w:szCs w:val="22"/>
        </w:rPr>
        <w:t>all over the world bacterial pneumonias are on the rise</w:t>
      </w:r>
      <w:r w:rsidR="00BA6F3B">
        <w:rPr>
          <w:rFonts w:cs="Arial"/>
          <w:i/>
          <w:color w:val="000000"/>
          <w:szCs w:val="22"/>
        </w:rPr>
        <w:t>.  W</w:t>
      </w:r>
      <w:r w:rsidRPr="00796A95">
        <w:rPr>
          <w:rFonts w:cs="Arial"/>
          <w:i/>
          <w:color w:val="000000"/>
          <w:szCs w:val="22"/>
        </w:rPr>
        <w:t>hy might that be? Because untrained members of the public are wearing medical masks repeatedly…in a non-sterile fashion. They’re becoming contaminated…they’re reapplying a mask that should be worn fresh and sterile every single time”</w:t>
      </w:r>
      <w:r w:rsidRPr="00796A95">
        <w:rPr>
          <w:rFonts w:cs="Arial"/>
          <w:color w:val="000000"/>
          <w:szCs w:val="22"/>
        </w:rPr>
        <w:t>.</w:t>
      </w:r>
    </w:p>
    <w:p w14:paraId="52EA2451" w14:textId="77777777" w:rsidR="00452280" w:rsidRPr="00796A95" w:rsidRDefault="00452280" w:rsidP="00AD5953">
      <w:pPr>
        <w:spacing w:line="360" w:lineRule="auto"/>
        <w:rPr>
          <w:rFonts w:cs="Arial"/>
          <w:color w:val="000000"/>
          <w:szCs w:val="22"/>
        </w:rPr>
      </w:pPr>
    </w:p>
    <w:p w14:paraId="7B800D5D" w14:textId="77777777" w:rsidR="00796A95" w:rsidRPr="00796A95" w:rsidRDefault="00796A95" w:rsidP="00AD5953">
      <w:pPr>
        <w:spacing w:line="360" w:lineRule="auto"/>
        <w:rPr>
          <w:rFonts w:cs="Arial"/>
          <w:b/>
          <w:color w:val="000000"/>
          <w:szCs w:val="22"/>
          <w:u w:val="single"/>
        </w:rPr>
      </w:pPr>
      <w:r w:rsidRPr="00796A95">
        <w:rPr>
          <w:rFonts w:cs="Arial"/>
          <w:b/>
          <w:color w:val="000000"/>
          <w:szCs w:val="22"/>
          <w:u w:val="single"/>
        </w:rPr>
        <w:t>Influenza A and bacterial infection lead to most deaths in the 1918 Pandemic</w:t>
      </w:r>
    </w:p>
    <w:p w14:paraId="7A8DB619" w14:textId="77777777" w:rsidR="00A45178" w:rsidRDefault="00A45178" w:rsidP="00AD5953">
      <w:pPr>
        <w:spacing w:line="360" w:lineRule="auto"/>
        <w:rPr>
          <w:rFonts w:cs="Arial"/>
          <w:color w:val="000000"/>
          <w:szCs w:val="22"/>
        </w:rPr>
      </w:pPr>
    </w:p>
    <w:p w14:paraId="298FCD1A" w14:textId="77777777" w:rsidR="00796A95" w:rsidRPr="00796A95" w:rsidRDefault="00796A95" w:rsidP="00AD5953">
      <w:pPr>
        <w:spacing w:line="360" w:lineRule="auto"/>
        <w:rPr>
          <w:rFonts w:cs="Arial"/>
          <w:color w:val="000000"/>
          <w:szCs w:val="22"/>
        </w:rPr>
      </w:pPr>
      <w:r w:rsidRPr="00796A95">
        <w:rPr>
          <w:rFonts w:cs="Arial"/>
          <w:color w:val="000000"/>
          <w:szCs w:val="22"/>
        </w:rPr>
        <w:t>The environment a mask creates has specific effects on the normally harmless skin flora found on our face. Chiller et al, (2001)</w:t>
      </w:r>
      <w:r w:rsidRPr="00796A95">
        <w:rPr>
          <w:rFonts w:cs="Arial"/>
          <w:color w:val="000000"/>
          <w:szCs w:val="22"/>
          <w:vertAlign w:val="superscript"/>
        </w:rPr>
        <w:footnoteReference w:id="50"/>
      </w:r>
      <w:r w:rsidRPr="00796A95">
        <w:rPr>
          <w:rFonts w:cs="Arial"/>
          <w:color w:val="000000"/>
          <w:szCs w:val="22"/>
        </w:rPr>
        <w:t>.  Skin usually provides a decent defence against bacterial pathogenesis, however, an altered environment “</w:t>
      </w:r>
      <w:r w:rsidRPr="00796A95">
        <w:rPr>
          <w:rFonts w:cs="Arial"/>
          <w:i/>
          <w:color w:val="000000"/>
          <w:szCs w:val="22"/>
        </w:rPr>
        <w:t>under moist occlusive</w:t>
      </w:r>
      <w:r w:rsidRPr="00796A95">
        <w:rPr>
          <w:rFonts w:cs="Arial"/>
          <w:color w:val="000000"/>
          <w:szCs w:val="22"/>
          <w:vertAlign w:val="superscript"/>
        </w:rPr>
        <w:footnoteReference w:id="51"/>
      </w:r>
      <w:r w:rsidRPr="00796A95">
        <w:rPr>
          <w:rFonts w:cs="Arial"/>
          <w:color w:val="000000"/>
          <w:szCs w:val="22"/>
        </w:rPr>
        <w:t xml:space="preserve"> </w:t>
      </w:r>
      <w:r w:rsidRPr="00796A95">
        <w:rPr>
          <w:rFonts w:cs="Arial"/>
          <w:i/>
          <w:color w:val="000000"/>
          <w:szCs w:val="22"/>
        </w:rPr>
        <w:t>conditions”</w:t>
      </w:r>
      <w:r w:rsidRPr="00796A95">
        <w:rPr>
          <w:rFonts w:cs="Arial"/>
          <w:color w:val="000000"/>
          <w:szCs w:val="22"/>
        </w:rPr>
        <w:t>, can support bacterial growth. A mask certainly provides the moisture and covering required for most bacteria to thrive.</w:t>
      </w:r>
    </w:p>
    <w:p w14:paraId="2D58BD77" w14:textId="77777777" w:rsidR="00BA6F3B" w:rsidRDefault="00BA6F3B" w:rsidP="00AD5953">
      <w:pPr>
        <w:spacing w:line="360" w:lineRule="auto"/>
        <w:rPr>
          <w:rFonts w:cs="Arial"/>
          <w:color w:val="000000"/>
          <w:szCs w:val="22"/>
          <w:lang w:eastAsia="en-AU"/>
        </w:rPr>
      </w:pPr>
    </w:p>
    <w:p w14:paraId="0CBC2734" w14:textId="40695719" w:rsidR="00796A95" w:rsidRDefault="00796A95" w:rsidP="00AD5953">
      <w:pPr>
        <w:spacing w:line="360" w:lineRule="auto"/>
        <w:rPr>
          <w:rFonts w:cs="Arial"/>
          <w:b/>
          <w:color w:val="000000"/>
          <w:szCs w:val="22"/>
          <w:lang w:eastAsia="en-AU"/>
        </w:rPr>
      </w:pPr>
      <w:r w:rsidRPr="00796A95">
        <w:rPr>
          <w:rFonts w:cs="Arial"/>
          <w:color w:val="000000"/>
          <w:szCs w:val="22"/>
          <w:lang w:eastAsia="en-AU"/>
        </w:rPr>
        <w:t>Fauchi et al, (2008)</w:t>
      </w:r>
      <w:r w:rsidRPr="00796A95">
        <w:rPr>
          <w:rFonts w:cs="Arial"/>
          <w:color w:val="000000"/>
          <w:szCs w:val="22"/>
          <w:vertAlign w:val="superscript"/>
          <w:lang w:eastAsia="en-AU"/>
        </w:rPr>
        <w:footnoteReference w:id="52"/>
      </w:r>
      <w:r w:rsidRPr="00796A95">
        <w:rPr>
          <w:rFonts w:cs="Arial"/>
          <w:color w:val="000000"/>
          <w:szCs w:val="22"/>
          <w:lang w:eastAsia="en-AU"/>
        </w:rPr>
        <w:t>, who through review of a published autopsy series found that most deaths (96% of over 8000 cases reviewed), could be caused by a secondary bacterial pneumonia, (due to common respiratory pathogens such as pneumococci, group A streptococci, and staphylococci), and not just the virus itself. They found that the initial viral pathogenesis such viral bronchiolitis, often seemed to be resolving at the same time the secondary infection caused the death. Fauchi et al, (2008) cited Wilson et al, (1947), who found that “</w:t>
      </w:r>
      <w:r w:rsidRPr="00796A95">
        <w:rPr>
          <w:rFonts w:cs="Arial"/>
          <w:i/>
          <w:color w:val="000000"/>
          <w:szCs w:val="22"/>
          <w:lang w:eastAsia="en-AU"/>
        </w:rPr>
        <w:t>In rhesus monkeys, human influenza viruses given intranasally were not pathogenic, but could be made so by nasopharyngeal instillation of otherwise non-pathogenic bacteria</w:t>
      </w:r>
      <w:r w:rsidRPr="00796A95">
        <w:rPr>
          <w:rFonts w:cs="Arial"/>
          <w:color w:val="000000"/>
          <w:szCs w:val="22"/>
          <w:lang w:eastAsia="en-AU"/>
        </w:rPr>
        <w:t>”</w:t>
      </w:r>
      <w:r w:rsidRPr="00796A95">
        <w:rPr>
          <w:rFonts w:cs="Arial"/>
          <w:color w:val="000000"/>
          <w:szCs w:val="22"/>
          <w:vertAlign w:val="superscript"/>
          <w:lang w:eastAsia="en-AU"/>
        </w:rPr>
        <w:footnoteReference w:id="53"/>
      </w:r>
      <w:r w:rsidRPr="00796A95">
        <w:rPr>
          <w:rFonts w:cs="Arial"/>
          <w:color w:val="000000"/>
          <w:szCs w:val="22"/>
          <w:lang w:eastAsia="en-AU"/>
        </w:rPr>
        <w:t>. Fauchi et al concluded; “</w:t>
      </w:r>
      <w:r w:rsidRPr="00796A95">
        <w:rPr>
          <w:rFonts w:cs="Arial"/>
          <w:i/>
          <w:color w:val="000000"/>
          <w:szCs w:val="22"/>
          <w:lang w:eastAsia="en-AU"/>
        </w:rPr>
        <w:t xml:space="preserve">Based on contemporary and modern evidence, </w:t>
      </w:r>
      <w:r w:rsidRPr="00796A95">
        <w:rPr>
          <w:rFonts w:cs="Arial"/>
          <w:b/>
          <w:i/>
          <w:color w:val="000000"/>
          <w:szCs w:val="22"/>
          <w:lang w:eastAsia="en-AU"/>
        </w:rPr>
        <w:t>we conclude here that influenza A virus infection in conjunction with bacterial infection led to most of the deaths during the 1918–1919 pandemic</w:t>
      </w:r>
      <w:r w:rsidRPr="00796A95">
        <w:rPr>
          <w:rFonts w:cs="Arial"/>
          <w:b/>
          <w:color w:val="000000"/>
          <w:szCs w:val="22"/>
          <w:lang w:eastAsia="en-AU"/>
        </w:rPr>
        <w:t>”.</w:t>
      </w:r>
    </w:p>
    <w:p w14:paraId="243F1DE5" w14:textId="77777777" w:rsidR="00BA6F3B" w:rsidRPr="00796A95" w:rsidRDefault="00BA6F3B" w:rsidP="00AD5953">
      <w:pPr>
        <w:spacing w:line="360" w:lineRule="auto"/>
        <w:rPr>
          <w:rFonts w:cs="Arial"/>
          <w:b/>
          <w:color w:val="000000"/>
          <w:szCs w:val="22"/>
          <w:lang w:eastAsia="en-AU"/>
        </w:rPr>
      </w:pPr>
    </w:p>
    <w:p w14:paraId="2938B7AE" w14:textId="77777777" w:rsidR="00796A95" w:rsidRPr="00796A95" w:rsidRDefault="00796A95" w:rsidP="00AD5953">
      <w:pPr>
        <w:spacing w:line="360" w:lineRule="auto"/>
        <w:rPr>
          <w:rFonts w:cs="Arial"/>
          <w:color w:val="000000"/>
          <w:szCs w:val="22"/>
        </w:rPr>
      </w:pPr>
      <w:r w:rsidRPr="00796A95">
        <w:rPr>
          <w:rFonts w:cs="Arial"/>
          <w:color w:val="000000"/>
          <w:szCs w:val="22"/>
        </w:rPr>
        <w:t>In consideration of the significance of bacterial infections in pandemic mortality, raised by Lubarsch O. Die, (1918)</w:t>
      </w:r>
      <w:r w:rsidRPr="00796A95">
        <w:rPr>
          <w:rFonts w:cs="Arial"/>
          <w:color w:val="000000"/>
          <w:szCs w:val="22"/>
          <w:vertAlign w:val="superscript"/>
        </w:rPr>
        <w:footnoteReference w:id="54"/>
      </w:r>
      <w:r w:rsidRPr="00796A95">
        <w:rPr>
          <w:rFonts w:cs="Arial"/>
          <w:color w:val="000000"/>
          <w:szCs w:val="22"/>
        </w:rPr>
        <w:t xml:space="preserve"> , McCuller, (2008)</w:t>
      </w:r>
      <w:r w:rsidRPr="00796A95">
        <w:rPr>
          <w:rFonts w:cs="Arial"/>
          <w:color w:val="000000"/>
          <w:szCs w:val="22"/>
          <w:vertAlign w:val="superscript"/>
        </w:rPr>
        <w:footnoteReference w:id="55"/>
      </w:r>
      <w:r w:rsidRPr="00796A95">
        <w:rPr>
          <w:rFonts w:cs="Arial"/>
          <w:color w:val="000000"/>
          <w:szCs w:val="22"/>
        </w:rPr>
        <w:t xml:space="preserve"> and Fauchi et al, (2008)</w:t>
      </w:r>
      <w:r w:rsidRPr="00796A95">
        <w:rPr>
          <w:rFonts w:cs="Arial"/>
          <w:color w:val="000000"/>
          <w:szCs w:val="22"/>
          <w:vertAlign w:val="superscript"/>
        </w:rPr>
        <w:footnoteReference w:id="56"/>
      </w:r>
      <w:r w:rsidRPr="00796A95">
        <w:rPr>
          <w:rFonts w:cs="Arial"/>
          <w:color w:val="000000"/>
          <w:szCs w:val="22"/>
        </w:rPr>
        <w:t xml:space="preserve">, and the latter’s work which supports that most 1918 pandemic deaths were caused by secondary bacterial pneumonia, (due to common </w:t>
      </w:r>
      <w:r w:rsidRPr="00796A95">
        <w:rPr>
          <w:rFonts w:cs="Arial"/>
          <w:color w:val="000000"/>
          <w:szCs w:val="22"/>
        </w:rPr>
        <w:lastRenderedPageBreak/>
        <w:t>respiratory pathogens such as pneumococci, group A streptococci, and staphylococci),it is critical to consider the unacceptable risk mask wearing presents to the individual, due to the increased capacity of potentially pathogenic bacteria to thrive. It may also be more productive to refocus efforts towards methods of reducing bacterial infection</w:t>
      </w:r>
      <w:r w:rsidR="00452280">
        <w:rPr>
          <w:rFonts w:cs="Arial"/>
          <w:color w:val="000000"/>
          <w:szCs w:val="22"/>
        </w:rPr>
        <w:t>.</w:t>
      </w:r>
    </w:p>
    <w:p w14:paraId="7FEB541E" w14:textId="77777777" w:rsidR="00796A95" w:rsidRPr="00796A95" w:rsidRDefault="00796A95" w:rsidP="00AD5953">
      <w:pPr>
        <w:spacing w:line="360" w:lineRule="auto"/>
        <w:rPr>
          <w:rFonts w:cs="Arial"/>
          <w:color w:val="000000"/>
          <w:szCs w:val="22"/>
        </w:rPr>
      </w:pPr>
      <w:r w:rsidRPr="00796A95">
        <w:rPr>
          <w:rFonts w:cs="Arial"/>
          <w:noProof/>
          <w:color w:val="000000"/>
          <w:szCs w:val="22"/>
          <w:lang w:eastAsia="en-AU"/>
        </w:rPr>
        <w:drawing>
          <wp:inline distT="0" distB="0" distL="0" distR="0" wp14:anchorId="69F69F28" wp14:editId="3544B1DA">
            <wp:extent cx="2768600" cy="2997200"/>
            <wp:effectExtent l="0" t="0" r="0" b="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68600" cy="2997200"/>
                    </a:xfrm>
                    <a:prstGeom prst="rect">
                      <a:avLst/>
                    </a:prstGeom>
                    <a:noFill/>
                    <a:ln>
                      <a:noFill/>
                    </a:ln>
                  </pic:spPr>
                </pic:pic>
              </a:graphicData>
            </a:graphic>
          </wp:inline>
        </w:drawing>
      </w:r>
    </w:p>
    <w:p w14:paraId="2DCC9003" w14:textId="77777777" w:rsidR="00D57BB9" w:rsidRDefault="00D57BB9" w:rsidP="00AD5953">
      <w:pPr>
        <w:spacing w:line="360" w:lineRule="auto"/>
        <w:rPr>
          <w:rFonts w:cs="Arial"/>
          <w:color w:val="000000"/>
          <w:szCs w:val="22"/>
          <w:lang w:eastAsia="en-AU"/>
        </w:rPr>
      </w:pPr>
    </w:p>
    <w:p w14:paraId="0206EECD" w14:textId="73F7979D" w:rsidR="00796A95" w:rsidRPr="00796A95" w:rsidRDefault="00796A95" w:rsidP="00AD5953">
      <w:pPr>
        <w:spacing w:line="360" w:lineRule="auto"/>
        <w:rPr>
          <w:rFonts w:cs="Arial"/>
          <w:b/>
          <w:color w:val="000000"/>
          <w:szCs w:val="22"/>
          <w:lang w:eastAsia="en-AU"/>
        </w:rPr>
      </w:pPr>
      <w:r w:rsidRPr="00796A95">
        <w:rPr>
          <w:rFonts w:cs="Arial"/>
          <w:color w:val="000000"/>
          <w:szCs w:val="22"/>
          <w:lang w:eastAsia="en-AU"/>
        </w:rPr>
        <w:t xml:space="preserve">Many </w:t>
      </w:r>
      <w:r w:rsidR="00D57BB9">
        <w:rPr>
          <w:rFonts w:cs="Arial"/>
          <w:color w:val="000000"/>
          <w:szCs w:val="22"/>
          <w:lang w:eastAsia="en-AU"/>
        </w:rPr>
        <w:t xml:space="preserve">Australians </w:t>
      </w:r>
      <w:r w:rsidRPr="00796A95">
        <w:rPr>
          <w:rFonts w:cs="Arial"/>
          <w:color w:val="000000"/>
          <w:szCs w:val="22"/>
          <w:lang w:eastAsia="en-AU"/>
        </w:rPr>
        <w:t xml:space="preserve">are suffering from </w:t>
      </w:r>
      <w:r w:rsidRPr="00796A95">
        <w:rPr>
          <w:rFonts w:cs="Arial"/>
          <w:b/>
          <w:color w:val="000000"/>
          <w:szCs w:val="22"/>
          <w:lang w:eastAsia="en-AU"/>
        </w:rPr>
        <w:t>mask related illnesses and skin conditions</w:t>
      </w:r>
      <w:r w:rsidR="00452280">
        <w:rPr>
          <w:rFonts w:cs="Arial"/>
          <w:color w:val="000000"/>
          <w:szCs w:val="22"/>
          <w:lang w:eastAsia="en-AU"/>
        </w:rPr>
        <w:t xml:space="preserve">. </w:t>
      </w:r>
      <w:r w:rsidRPr="00796A95">
        <w:rPr>
          <w:rFonts w:cs="Arial"/>
          <w:color w:val="000000"/>
          <w:szCs w:val="22"/>
          <w:lang w:eastAsia="en-AU"/>
        </w:rPr>
        <w:t xml:space="preserve">The types of masks being recommended were never designed to be worn outside of controlled and sterile environments, thus making masks a </w:t>
      </w:r>
      <w:r w:rsidRPr="00796A95">
        <w:rPr>
          <w:rFonts w:cs="Arial"/>
          <w:b/>
          <w:color w:val="000000"/>
          <w:szCs w:val="22"/>
          <w:lang w:eastAsia="en-AU"/>
        </w:rPr>
        <w:t>breeding ground for bacteria</w:t>
      </w:r>
      <w:r w:rsidRPr="00796A95">
        <w:rPr>
          <w:rFonts w:cs="Arial"/>
          <w:color w:val="000000"/>
          <w:szCs w:val="22"/>
          <w:lang w:eastAsia="en-AU"/>
        </w:rPr>
        <w:t xml:space="preserve"> </w:t>
      </w:r>
      <w:r w:rsidR="00452280">
        <w:rPr>
          <w:rFonts w:cs="Arial"/>
          <w:b/>
          <w:color w:val="000000"/>
          <w:szCs w:val="22"/>
          <w:lang w:eastAsia="en-AU"/>
        </w:rPr>
        <w:t>and mould.</w:t>
      </w:r>
    </w:p>
    <w:p w14:paraId="520F6118" w14:textId="77777777" w:rsidR="00D57BB9" w:rsidRDefault="00D57BB9" w:rsidP="00AD5953">
      <w:pPr>
        <w:spacing w:line="360" w:lineRule="auto"/>
        <w:rPr>
          <w:rFonts w:cs="Arial"/>
          <w:color w:val="000000"/>
          <w:szCs w:val="22"/>
        </w:rPr>
      </w:pPr>
    </w:p>
    <w:p w14:paraId="5F03D12A" w14:textId="330CA4D8" w:rsidR="00796A95" w:rsidRDefault="00796A95" w:rsidP="00AD5953">
      <w:pPr>
        <w:spacing w:line="360" w:lineRule="auto"/>
        <w:rPr>
          <w:rFonts w:cs="Arial"/>
          <w:color w:val="000000"/>
          <w:szCs w:val="22"/>
        </w:rPr>
      </w:pPr>
      <w:r w:rsidRPr="00796A95">
        <w:rPr>
          <w:rFonts w:cs="Arial"/>
          <w:color w:val="000000"/>
          <w:szCs w:val="22"/>
        </w:rPr>
        <w:t>The pictures below show the detection of 82 bacterial and mould colonies on a mask previously worn by a child in school for 8 hours.</w:t>
      </w:r>
    </w:p>
    <w:p w14:paraId="307C15EC" w14:textId="77777777" w:rsidR="00452280" w:rsidRPr="00796A95" w:rsidRDefault="00452280" w:rsidP="00AD5953">
      <w:pPr>
        <w:spacing w:line="360" w:lineRule="auto"/>
        <w:rPr>
          <w:rFonts w:cs="Arial"/>
          <w:color w:val="000000"/>
          <w:szCs w:val="22"/>
        </w:rPr>
      </w:pPr>
    </w:p>
    <w:p w14:paraId="2361CB2A" w14:textId="77777777" w:rsidR="00796A95" w:rsidRPr="00796A95" w:rsidRDefault="00796A95" w:rsidP="00AD5953">
      <w:pPr>
        <w:spacing w:line="360" w:lineRule="auto"/>
        <w:rPr>
          <w:rFonts w:cs="Arial"/>
          <w:color w:val="000000"/>
          <w:szCs w:val="22"/>
        </w:rPr>
      </w:pPr>
      <w:r w:rsidRPr="00796A95">
        <w:rPr>
          <w:rFonts w:cs="Arial"/>
          <w:noProof/>
          <w:color w:val="000000"/>
          <w:szCs w:val="22"/>
          <w:lang w:eastAsia="en-AU"/>
        </w:rPr>
        <w:drawing>
          <wp:inline distT="0" distB="0" distL="0" distR="0" wp14:anchorId="2767B663" wp14:editId="50CCC4A9">
            <wp:extent cx="2861945" cy="2751455"/>
            <wp:effectExtent l="0" t="0" r="0" b="0"/>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61945" cy="2751455"/>
                    </a:xfrm>
                    <a:prstGeom prst="rect">
                      <a:avLst/>
                    </a:prstGeom>
                    <a:noFill/>
                    <a:ln>
                      <a:noFill/>
                    </a:ln>
                  </pic:spPr>
                </pic:pic>
              </a:graphicData>
            </a:graphic>
          </wp:inline>
        </w:drawing>
      </w:r>
      <w:r w:rsidRPr="00796A95">
        <w:rPr>
          <w:rFonts w:cs="Arial"/>
          <w:noProof/>
          <w:color w:val="000000"/>
          <w:szCs w:val="22"/>
          <w:lang w:eastAsia="en-AU"/>
        </w:rPr>
        <w:drawing>
          <wp:inline distT="0" distB="0" distL="0" distR="0" wp14:anchorId="5AA17949" wp14:editId="7FB6C2F4">
            <wp:extent cx="2531745" cy="2726055"/>
            <wp:effectExtent l="0" t="0" r="0" b="0"/>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32" cstate="print">
                      <a:extLst>
                        <a:ext uri="{28A0092B-C50C-407E-A947-70E740481C1C}">
                          <a14:useLocalDpi xmlns:a14="http://schemas.microsoft.com/office/drawing/2010/main" val="0"/>
                        </a:ext>
                      </a:extLst>
                    </a:blip>
                    <a:srcRect t="17201"/>
                    <a:stretch>
                      <a:fillRect/>
                    </a:stretch>
                  </pic:blipFill>
                  <pic:spPr bwMode="auto">
                    <a:xfrm>
                      <a:off x="0" y="0"/>
                      <a:ext cx="2531745" cy="2726055"/>
                    </a:xfrm>
                    <a:prstGeom prst="rect">
                      <a:avLst/>
                    </a:prstGeom>
                    <a:noFill/>
                    <a:ln>
                      <a:noFill/>
                    </a:ln>
                  </pic:spPr>
                </pic:pic>
              </a:graphicData>
            </a:graphic>
          </wp:inline>
        </w:drawing>
      </w:r>
    </w:p>
    <w:p w14:paraId="79BBC838" w14:textId="77777777" w:rsidR="00452280" w:rsidRDefault="00452280" w:rsidP="00AD5953">
      <w:pPr>
        <w:spacing w:line="360" w:lineRule="auto"/>
        <w:rPr>
          <w:rFonts w:cs="Arial"/>
          <w:color w:val="000000"/>
          <w:szCs w:val="22"/>
        </w:rPr>
      </w:pPr>
    </w:p>
    <w:p w14:paraId="33FD14DD" w14:textId="75C2D0C9" w:rsidR="00796A95" w:rsidRDefault="00796A95" w:rsidP="00AD5953">
      <w:pPr>
        <w:spacing w:line="360" w:lineRule="auto"/>
        <w:rPr>
          <w:rFonts w:cs="Arial"/>
          <w:color w:val="000000"/>
          <w:szCs w:val="22"/>
        </w:rPr>
      </w:pPr>
      <w:r w:rsidRPr="00796A95">
        <w:rPr>
          <w:rFonts w:cs="Arial"/>
          <w:color w:val="000000"/>
          <w:szCs w:val="22"/>
        </w:rPr>
        <w:lastRenderedPageBreak/>
        <w:t>The picture on the right, shows a school</w:t>
      </w:r>
      <w:r w:rsidR="00D57BB9">
        <w:rPr>
          <w:rFonts w:cs="Arial"/>
          <w:color w:val="000000"/>
          <w:szCs w:val="22"/>
        </w:rPr>
        <w:t xml:space="preserve"> </w:t>
      </w:r>
      <w:r w:rsidRPr="00796A95">
        <w:rPr>
          <w:rFonts w:cs="Arial"/>
          <w:color w:val="000000"/>
          <w:szCs w:val="22"/>
        </w:rPr>
        <w:t>child with impetigo. This is a result of the contagious ‘strep’ virus thriving in the skin environment, caused by the child being forced to wear a mask at school.  Similar photographs are often seen on social media.</w:t>
      </w:r>
    </w:p>
    <w:p w14:paraId="4DD09466" w14:textId="77777777" w:rsidR="00D57BB9" w:rsidRPr="00796A95" w:rsidRDefault="00D57BB9" w:rsidP="00AD5953">
      <w:pPr>
        <w:spacing w:line="360" w:lineRule="auto"/>
        <w:rPr>
          <w:rFonts w:cs="Arial"/>
          <w:color w:val="000000"/>
          <w:szCs w:val="22"/>
        </w:rPr>
      </w:pPr>
    </w:p>
    <w:p w14:paraId="0F163A54" w14:textId="6289C48D" w:rsidR="00796A95" w:rsidRPr="00796A95" w:rsidRDefault="00796A95" w:rsidP="00AD5953">
      <w:pPr>
        <w:spacing w:line="360" w:lineRule="auto"/>
        <w:rPr>
          <w:rFonts w:cs="Arial"/>
          <w:i/>
          <w:color w:val="000000"/>
          <w:szCs w:val="22"/>
          <w:lang w:eastAsia="en-AU"/>
        </w:rPr>
      </w:pPr>
      <w:r w:rsidRPr="00796A95">
        <w:rPr>
          <w:rFonts w:cs="Arial"/>
          <w:b/>
          <w:bCs/>
          <w:color w:val="000000"/>
          <w:szCs w:val="22"/>
          <w:lang w:eastAsia="en-AU"/>
        </w:rPr>
        <w:t>Dr. James Meehan</w:t>
      </w:r>
      <w:r w:rsidRPr="00796A95">
        <w:rPr>
          <w:rFonts w:cs="Arial"/>
          <w:color w:val="000000"/>
          <w:szCs w:val="22"/>
          <w:lang w:eastAsia="en-AU"/>
        </w:rPr>
        <w:t>, MD warns that mask wearing has</w:t>
      </w:r>
      <w:r w:rsidRPr="00796A95">
        <w:rPr>
          <w:rFonts w:cs="Arial"/>
          <w:i/>
          <w:color w:val="000000"/>
          <w:szCs w:val="22"/>
          <w:lang w:eastAsia="en-AU"/>
        </w:rPr>
        <w:t xml:space="preserve"> “well-known risks that have been well-studied and they’re not being discussed in the risk </w:t>
      </w:r>
      <w:r w:rsidR="00B67423" w:rsidRPr="00796A95">
        <w:rPr>
          <w:rFonts w:cs="Arial"/>
          <w:i/>
          <w:color w:val="000000"/>
          <w:szCs w:val="22"/>
          <w:lang w:eastAsia="en-AU"/>
        </w:rPr>
        <w:t>analysis.</w:t>
      </w:r>
      <w:r w:rsidRPr="00796A95">
        <w:rPr>
          <w:rFonts w:cs="Arial"/>
          <w:i/>
          <w:color w:val="000000"/>
          <w:szCs w:val="22"/>
          <w:lang w:eastAsia="en-AU"/>
        </w:rPr>
        <w:t xml:space="preserve"> I’m seeing patients that have facial rashes, fungal infections, bacterial infections. Reports coming from my colleagues, all over the world, are suggesting that the bacterial pneumonias are on the rise. “Why might that be? Because untrained members of the public are wearing medical masks, repeatedly… in a non-sterile fashion… They’re becoming contaminated. They’re pulling them off of their car seat, off the rear-view mirror, out of their pocket, from their countertop, and they’re reapplying a mask that should be worn fresh and sterile every single time…New research is showing that cloth masks may be increasing the aerosolization of the SARS-COV-2 virus into the environment causing an increased transmission of the disease…In February and March we were told not to wear masks. What changed? The science didn’t change. The politics did. This is about compliance. It’s not about science… Our opposition is using low-level retrospective observational studies that should not be the basis for making a medical decision of this nature.”</w:t>
      </w:r>
      <w:r w:rsidRPr="00796A95">
        <w:rPr>
          <w:rFonts w:cs="Arial"/>
          <w:i/>
          <w:color w:val="000000"/>
          <w:szCs w:val="22"/>
          <w:vertAlign w:val="superscript"/>
          <w:lang w:eastAsia="en-AU"/>
        </w:rPr>
        <w:footnoteReference w:id="57"/>
      </w:r>
    </w:p>
    <w:p w14:paraId="63E9940B" w14:textId="77777777" w:rsidR="00D57BB9" w:rsidRDefault="00D57BB9" w:rsidP="00AD5953">
      <w:pPr>
        <w:spacing w:line="360" w:lineRule="auto"/>
        <w:rPr>
          <w:rFonts w:cs="Arial"/>
          <w:color w:val="000000"/>
          <w:szCs w:val="22"/>
          <w:lang w:eastAsia="en-AU"/>
        </w:rPr>
      </w:pPr>
    </w:p>
    <w:p w14:paraId="62C86C66" w14:textId="5251816E" w:rsidR="00796A95" w:rsidRDefault="00796A95" w:rsidP="00AD5953">
      <w:pPr>
        <w:spacing w:line="360" w:lineRule="auto"/>
        <w:rPr>
          <w:rFonts w:cs="Arial"/>
          <w:color w:val="000000"/>
          <w:szCs w:val="22"/>
          <w:lang w:eastAsia="en-AU"/>
        </w:rPr>
      </w:pPr>
      <w:r w:rsidRPr="00796A95">
        <w:rPr>
          <w:rFonts w:cs="Arial"/>
          <w:color w:val="000000"/>
          <w:szCs w:val="22"/>
          <w:lang w:eastAsia="en-AU"/>
        </w:rPr>
        <w:t xml:space="preserve">Accordingly, a group of </w:t>
      </w:r>
      <w:r w:rsidR="00B67423" w:rsidRPr="00796A95">
        <w:rPr>
          <w:rFonts w:cs="Arial"/>
          <w:color w:val="000000"/>
          <w:szCs w:val="22"/>
          <w:lang w:eastAsia="en-AU"/>
        </w:rPr>
        <w:t>doctors</w:t>
      </w:r>
      <w:r w:rsidRPr="00796A95">
        <w:rPr>
          <w:rFonts w:cs="Arial"/>
          <w:color w:val="000000"/>
          <w:szCs w:val="22"/>
          <w:lang w:eastAsia="en-AU"/>
        </w:rPr>
        <w:t xml:space="preserve"> and </w:t>
      </w:r>
      <w:r w:rsidR="00D57BB9">
        <w:rPr>
          <w:rFonts w:cs="Arial"/>
          <w:color w:val="000000"/>
          <w:szCs w:val="22"/>
          <w:lang w:eastAsia="en-AU"/>
        </w:rPr>
        <w:t xml:space="preserve">business owners </w:t>
      </w:r>
      <w:r w:rsidRPr="00796A95">
        <w:rPr>
          <w:rFonts w:cs="Arial"/>
          <w:color w:val="000000"/>
          <w:szCs w:val="22"/>
          <w:lang w:eastAsia="en-AU"/>
        </w:rPr>
        <w:t>have launched legal action against the Tulsa Health Department to repeal the mask mandate in their city</w:t>
      </w:r>
      <w:r w:rsidRPr="00796A95">
        <w:rPr>
          <w:rFonts w:cs="Arial"/>
          <w:color w:val="000000"/>
          <w:szCs w:val="22"/>
          <w:vertAlign w:val="superscript"/>
          <w:lang w:eastAsia="en-AU"/>
        </w:rPr>
        <w:footnoteReference w:id="58"/>
      </w:r>
      <w:r w:rsidRPr="00796A95">
        <w:rPr>
          <w:rFonts w:cs="Arial"/>
          <w:color w:val="000000"/>
          <w:szCs w:val="22"/>
          <w:lang w:eastAsia="en-AU"/>
        </w:rPr>
        <w:t xml:space="preserve">. In Victoria, a </w:t>
      </w:r>
      <w:r w:rsidR="00D57BB9">
        <w:rPr>
          <w:rFonts w:cs="Arial"/>
          <w:color w:val="000000"/>
          <w:szCs w:val="22"/>
          <w:lang w:eastAsia="en-AU"/>
        </w:rPr>
        <w:t>H</w:t>
      </w:r>
      <w:r w:rsidRPr="00796A95">
        <w:rPr>
          <w:rFonts w:cs="Arial"/>
          <w:color w:val="000000"/>
          <w:szCs w:val="22"/>
          <w:lang w:eastAsia="en-AU"/>
        </w:rPr>
        <w:t xml:space="preserve">igh </w:t>
      </w:r>
      <w:r w:rsidR="00D57BB9">
        <w:rPr>
          <w:rFonts w:cs="Arial"/>
          <w:color w:val="000000"/>
          <w:szCs w:val="22"/>
          <w:lang w:eastAsia="en-AU"/>
        </w:rPr>
        <w:t>C</w:t>
      </w:r>
      <w:r w:rsidRPr="00796A95">
        <w:rPr>
          <w:rFonts w:cs="Arial"/>
          <w:color w:val="000000"/>
          <w:szCs w:val="22"/>
          <w:lang w:eastAsia="en-AU"/>
        </w:rPr>
        <w:t>ourt class action and judicial review regarding the mask mandate, (and other unreasonable directives that are disproportionate to the risk), is pending at the time of writing</w:t>
      </w:r>
      <w:r w:rsidRPr="00796A95">
        <w:rPr>
          <w:rFonts w:cs="Arial"/>
          <w:color w:val="000000"/>
          <w:szCs w:val="22"/>
          <w:vertAlign w:val="superscript"/>
          <w:lang w:eastAsia="en-AU"/>
        </w:rPr>
        <w:footnoteReference w:id="59"/>
      </w:r>
      <w:r w:rsidRPr="00796A95">
        <w:rPr>
          <w:rFonts w:cs="Arial"/>
          <w:color w:val="000000"/>
          <w:szCs w:val="22"/>
          <w:lang w:eastAsia="en-AU"/>
        </w:rPr>
        <w:t>.</w:t>
      </w:r>
    </w:p>
    <w:p w14:paraId="3CF832B8" w14:textId="77777777" w:rsidR="00D57BB9" w:rsidRPr="00796A95" w:rsidRDefault="00D57BB9" w:rsidP="00AD5953">
      <w:pPr>
        <w:spacing w:line="360" w:lineRule="auto"/>
        <w:rPr>
          <w:rFonts w:cs="Arial"/>
          <w:color w:val="000000"/>
          <w:szCs w:val="22"/>
          <w:lang w:eastAsia="en-AU"/>
        </w:rPr>
      </w:pPr>
    </w:p>
    <w:p w14:paraId="3DF374A0" w14:textId="77777777" w:rsidR="00796A95" w:rsidRPr="00796A95" w:rsidRDefault="00796A95" w:rsidP="00AD5953">
      <w:pPr>
        <w:spacing w:line="360" w:lineRule="auto"/>
        <w:rPr>
          <w:rFonts w:cs="Arial"/>
          <w:b/>
          <w:color w:val="000000"/>
          <w:szCs w:val="22"/>
          <w:u w:val="single"/>
        </w:rPr>
      </w:pPr>
      <w:r w:rsidRPr="00796A95">
        <w:rPr>
          <w:rFonts w:cs="Arial"/>
          <w:b/>
          <w:color w:val="000000"/>
          <w:szCs w:val="22"/>
          <w:u w:val="single"/>
        </w:rPr>
        <w:t xml:space="preserve">Verifiable </w:t>
      </w:r>
      <w:r w:rsidR="00452280">
        <w:rPr>
          <w:rFonts w:cs="Arial"/>
          <w:b/>
          <w:color w:val="000000"/>
          <w:szCs w:val="22"/>
          <w:u w:val="single"/>
        </w:rPr>
        <w:t>research and specialist opinion</w:t>
      </w:r>
    </w:p>
    <w:p w14:paraId="3FCDE35C" w14:textId="77777777" w:rsidR="00452280" w:rsidRDefault="00452280" w:rsidP="00AD5953">
      <w:pPr>
        <w:spacing w:line="360" w:lineRule="auto"/>
        <w:rPr>
          <w:rFonts w:cs="Arial"/>
          <w:color w:val="000000"/>
          <w:szCs w:val="22"/>
        </w:rPr>
      </w:pPr>
    </w:p>
    <w:p w14:paraId="589813F7" w14:textId="08814257" w:rsidR="00796A95" w:rsidRPr="00861150" w:rsidRDefault="00796A95" w:rsidP="00AD5953">
      <w:pPr>
        <w:spacing w:line="360" w:lineRule="auto"/>
        <w:rPr>
          <w:rFonts w:cs="Arial"/>
          <w:i/>
          <w:color w:val="000000"/>
          <w:szCs w:val="22"/>
        </w:rPr>
      </w:pPr>
      <w:r w:rsidRPr="00796A95">
        <w:rPr>
          <w:rFonts w:cs="Arial"/>
          <w:color w:val="000000"/>
          <w:szCs w:val="22"/>
        </w:rPr>
        <w:t xml:space="preserve">Many doctors have spoken against using masks as a method of reducing the spread of Covid-19. Dr Lee Merritt, a medical </w:t>
      </w:r>
      <w:r w:rsidR="004C5405">
        <w:rPr>
          <w:rFonts w:cs="Arial"/>
          <w:color w:val="000000"/>
          <w:szCs w:val="22"/>
        </w:rPr>
        <w:t xml:space="preserve">doctor </w:t>
      </w:r>
      <w:r w:rsidRPr="00796A95">
        <w:rPr>
          <w:rFonts w:cs="Arial"/>
          <w:color w:val="000000"/>
          <w:szCs w:val="22"/>
        </w:rPr>
        <w:t xml:space="preserve">with a long list of credentials testified before the Omaha City Council  </w:t>
      </w:r>
      <w:r w:rsidRPr="00861150">
        <w:rPr>
          <w:rFonts w:cs="Arial"/>
          <w:color w:val="000000"/>
          <w:szCs w:val="22"/>
        </w:rPr>
        <w:t>and stated; “</w:t>
      </w:r>
      <w:r w:rsidRPr="00861150">
        <w:rPr>
          <w:rFonts w:cs="Arial"/>
          <w:i/>
          <w:color w:val="000000"/>
          <w:szCs w:val="22"/>
        </w:rPr>
        <w:t xml:space="preserve">I became an orthopaedic spinal surgeon, did  10 years as a military surgeon and I served on a </w:t>
      </w:r>
      <w:r w:rsidR="004C5405" w:rsidRPr="00861150">
        <w:rPr>
          <w:rFonts w:cs="Arial"/>
          <w:i/>
          <w:color w:val="000000"/>
          <w:szCs w:val="22"/>
        </w:rPr>
        <w:t>C</w:t>
      </w:r>
      <w:r w:rsidRPr="00861150">
        <w:rPr>
          <w:rFonts w:cs="Arial"/>
          <w:i/>
          <w:color w:val="000000"/>
          <w:szCs w:val="22"/>
        </w:rPr>
        <w:t xml:space="preserve">ongressional </w:t>
      </w:r>
      <w:r w:rsidR="004C5405" w:rsidRPr="00861150">
        <w:rPr>
          <w:rFonts w:cs="Arial"/>
          <w:i/>
          <w:color w:val="000000"/>
          <w:szCs w:val="22"/>
        </w:rPr>
        <w:t>C</w:t>
      </w:r>
      <w:r w:rsidRPr="00861150">
        <w:rPr>
          <w:rFonts w:cs="Arial"/>
          <w:i/>
          <w:color w:val="000000"/>
          <w:szCs w:val="22"/>
        </w:rPr>
        <w:t>ommittee that looked at technology for the military, the navy specifically and researched bioweapons and masks…in my professional career I have never hear</w:t>
      </w:r>
      <w:r w:rsidR="004C5405" w:rsidRPr="00861150">
        <w:rPr>
          <w:rFonts w:cs="Arial"/>
          <w:i/>
          <w:color w:val="000000"/>
          <w:szCs w:val="22"/>
        </w:rPr>
        <w:t>d</w:t>
      </w:r>
      <w:r w:rsidRPr="00861150">
        <w:rPr>
          <w:rFonts w:cs="Arial"/>
          <w:i/>
          <w:color w:val="000000"/>
          <w:szCs w:val="22"/>
        </w:rPr>
        <w:t xml:space="preserve"> of anybody </w:t>
      </w:r>
      <w:r w:rsidR="004C5405" w:rsidRPr="00861150">
        <w:rPr>
          <w:rFonts w:cs="Arial"/>
          <w:i/>
          <w:color w:val="000000"/>
          <w:szCs w:val="22"/>
        </w:rPr>
        <w:t xml:space="preserve">that </w:t>
      </w:r>
      <w:r w:rsidRPr="00861150">
        <w:rPr>
          <w:rFonts w:cs="Arial"/>
          <w:i/>
          <w:color w:val="000000"/>
          <w:szCs w:val="22"/>
        </w:rPr>
        <w:t>actually believe</w:t>
      </w:r>
      <w:r w:rsidR="004C5405" w:rsidRPr="00861150">
        <w:rPr>
          <w:rFonts w:cs="Arial"/>
          <w:i/>
          <w:color w:val="000000"/>
          <w:szCs w:val="22"/>
        </w:rPr>
        <w:t>s</w:t>
      </w:r>
      <w:r w:rsidRPr="00861150">
        <w:rPr>
          <w:rFonts w:cs="Arial"/>
          <w:i/>
          <w:color w:val="000000"/>
          <w:szCs w:val="22"/>
        </w:rPr>
        <w:t xml:space="preserve"> any kind of mask</w:t>
      </w:r>
      <w:r w:rsidR="004C5405" w:rsidRPr="00861150">
        <w:rPr>
          <w:rFonts w:cs="Arial"/>
          <w:i/>
          <w:color w:val="000000"/>
          <w:szCs w:val="22"/>
        </w:rPr>
        <w:t>,</w:t>
      </w:r>
      <w:r w:rsidRPr="00861150">
        <w:rPr>
          <w:rFonts w:cs="Arial"/>
          <w:i/>
          <w:color w:val="000000"/>
          <w:szCs w:val="22"/>
        </w:rPr>
        <w:t xml:space="preserve"> short of a level 4 containment suit</w:t>
      </w:r>
      <w:r w:rsidR="004C5405" w:rsidRPr="00861150">
        <w:rPr>
          <w:rFonts w:cs="Arial"/>
          <w:i/>
          <w:color w:val="000000"/>
          <w:szCs w:val="22"/>
        </w:rPr>
        <w:t>,</w:t>
      </w:r>
      <w:r w:rsidRPr="00861150">
        <w:rPr>
          <w:rFonts w:cs="Arial"/>
          <w:i/>
          <w:color w:val="000000"/>
          <w:szCs w:val="22"/>
        </w:rPr>
        <w:t xml:space="preserve"> made a difference to small particle viruses</w:t>
      </w:r>
      <w:r w:rsidR="004C5405" w:rsidRPr="00861150">
        <w:rPr>
          <w:rFonts w:cs="Arial"/>
          <w:i/>
          <w:color w:val="000000"/>
          <w:szCs w:val="22"/>
        </w:rPr>
        <w:t>.  I</w:t>
      </w:r>
      <w:r w:rsidRPr="00861150">
        <w:rPr>
          <w:rFonts w:cs="Arial"/>
          <w:i/>
          <w:color w:val="000000"/>
          <w:szCs w:val="22"/>
        </w:rPr>
        <w:t xml:space="preserve">n </w:t>
      </w:r>
      <w:r w:rsidR="00B67423" w:rsidRPr="00861150">
        <w:rPr>
          <w:rFonts w:cs="Arial"/>
          <w:i/>
          <w:color w:val="000000"/>
          <w:szCs w:val="22"/>
        </w:rPr>
        <w:t>fact,</w:t>
      </w:r>
      <w:r w:rsidRPr="00861150">
        <w:rPr>
          <w:rFonts w:cs="Arial"/>
          <w:i/>
          <w:color w:val="000000"/>
          <w:szCs w:val="22"/>
        </w:rPr>
        <w:t xml:space="preserve"> the CDC published an article in May saying that they cannot contain influenza with these masks and that’s even larger than this virus…reviewed all this science</w:t>
      </w:r>
      <w:r w:rsidR="00861150">
        <w:rPr>
          <w:rFonts w:cs="Arial"/>
          <w:i/>
          <w:color w:val="000000"/>
          <w:szCs w:val="22"/>
        </w:rPr>
        <w:t>.  It’</w:t>
      </w:r>
      <w:r w:rsidRPr="00861150">
        <w:rPr>
          <w:rFonts w:cs="Arial"/>
          <w:i/>
          <w:color w:val="000000"/>
          <w:szCs w:val="22"/>
        </w:rPr>
        <w:t xml:space="preserve">s online on </w:t>
      </w:r>
      <w:r w:rsidR="00B67423" w:rsidRPr="00861150">
        <w:rPr>
          <w:rFonts w:cs="Arial"/>
          <w:i/>
          <w:color w:val="000000"/>
          <w:szCs w:val="22"/>
        </w:rPr>
        <w:t>YouTube</w:t>
      </w:r>
      <w:r w:rsidRPr="00861150">
        <w:rPr>
          <w:rFonts w:cs="Arial"/>
          <w:i/>
          <w:color w:val="000000"/>
          <w:szCs w:val="22"/>
        </w:rPr>
        <w:t xml:space="preserve"> under medical technocracy and my name…my conclusion is that people that are </w:t>
      </w:r>
      <w:r w:rsidRPr="00861150">
        <w:rPr>
          <w:rFonts w:cs="Arial"/>
          <w:i/>
          <w:color w:val="000000"/>
          <w:szCs w:val="22"/>
        </w:rPr>
        <w:lastRenderedPageBreak/>
        <w:t>now purporting to scientifically prove masks work are either being pa</w:t>
      </w:r>
      <w:r w:rsidR="00861150">
        <w:rPr>
          <w:rFonts w:cs="Arial"/>
          <w:i/>
          <w:color w:val="000000"/>
          <w:szCs w:val="22"/>
        </w:rPr>
        <w:t>id</w:t>
      </w:r>
      <w:r w:rsidRPr="00861150">
        <w:rPr>
          <w:rFonts w:cs="Arial"/>
          <w:i/>
          <w:color w:val="000000"/>
          <w:szCs w:val="22"/>
        </w:rPr>
        <w:t xml:space="preserve"> or being played… the outcome of this is not going to be good…children learn by looking at facial expressions they socialise</w:t>
      </w:r>
      <w:r w:rsidR="00861150">
        <w:rPr>
          <w:rFonts w:cs="Arial"/>
          <w:i/>
          <w:color w:val="000000"/>
          <w:szCs w:val="22"/>
        </w:rPr>
        <w:t>.  W</w:t>
      </w:r>
      <w:r w:rsidRPr="00861150">
        <w:rPr>
          <w:rFonts w:cs="Arial"/>
          <w:i/>
          <w:color w:val="000000"/>
          <w:szCs w:val="22"/>
        </w:rPr>
        <w:t>e are creating a generation of people that will be afraid of normal existenc</w:t>
      </w:r>
      <w:r w:rsidR="00861150">
        <w:rPr>
          <w:rFonts w:cs="Arial"/>
          <w:i/>
          <w:color w:val="000000"/>
          <w:szCs w:val="22"/>
        </w:rPr>
        <w:t>e</w:t>
      </w:r>
      <w:r w:rsidRPr="00861150">
        <w:rPr>
          <w:rFonts w:cs="Arial"/>
          <w:i/>
          <w:color w:val="000000"/>
          <w:szCs w:val="22"/>
        </w:rPr>
        <w:t>”.</w:t>
      </w:r>
    </w:p>
    <w:p w14:paraId="64D42379" w14:textId="77777777" w:rsidR="00861150" w:rsidRPr="00861150" w:rsidRDefault="00861150" w:rsidP="00861150">
      <w:pPr>
        <w:rPr>
          <w:rFonts w:cs="Arial"/>
          <w:bCs/>
          <w:iCs/>
          <w:color w:val="000000"/>
          <w:szCs w:val="22"/>
        </w:rPr>
      </w:pPr>
    </w:p>
    <w:p w14:paraId="5D42D8E0" w14:textId="77777777" w:rsidR="00796A95" w:rsidRPr="00796A95" w:rsidRDefault="00796A95" w:rsidP="00AD5953">
      <w:pPr>
        <w:shd w:val="clear" w:color="auto" w:fill="FFFFFF"/>
        <w:spacing w:line="360" w:lineRule="auto"/>
        <w:textAlignment w:val="baseline"/>
        <w:rPr>
          <w:rFonts w:cs="Arial"/>
          <w:b/>
          <w:color w:val="000000"/>
          <w:szCs w:val="22"/>
          <w:lang w:eastAsia="en-AU"/>
        </w:rPr>
      </w:pPr>
      <w:r w:rsidRPr="00796A95">
        <w:rPr>
          <w:rFonts w:cs="Arial"/>
          <w:b/>
          <w:color w:val="000000"/>
          <w:szCs w:val="22"/>
          <w:lang w:eastAsia="en-AU"/>
        </w:rPr>
        <w:t xml:space="preserve">A meta-analysis of peer reviewed research, concluded that face masks were found to have no detectable effect against transmission of </w:t>
      </w:r>
      <w:r w:rsidRPr="00796A95">
        <w:rPr>
          <w:rFonts w:cs="Arial"/>
          <w:b/>
          <w:color w:val="000000"/>
          <w:szCs w:val="22"/>
          <w:u w:val="single"/>
          <w:lang w:eastAsia="en-AU"/>
        </w:rPr>
        <w:t>viral infections</w:t>
      </w:r>
      <w:r w:rsidRPr="00796A95">
        <w:rPr>
          <w:rFonts w:cs="Arial"/>
          <w:b/>
          <w:color w:val="000000"/>
          <w:szCs w:val="22"/>
          <w:lang w:eastAsia="en-AU"/>
        </w:rPr>
        <w:t>. (There is a significant difference in the transmission of non-viable nucleic acids and a virulent pathogenic virus). This conclusion</w:t>
      </w:r>
      <w:r w:rsidRPr="00796A95">
        <w:rPr>
          <w:rFonts w:cs="Arial"/>
          <w:color w:val="000000"/>
          <w:szCs w:val="22"/>
          <w:lang w:eastAsia="en-AU"/>
        </w:rPr>
        <w:t xml:space="preserve"> </w:t>
      </w:r>
      <w:r w:rsidRPr="00796A95">
        <w:rPr>
          <w:rFonts w:cs="Arial"/>
          <w:b/>
          <w:color w:val="000000"/>
          <w:szCs w:val="22"/>
          <w:lang w:eastAsia="en-AU"/>
        </w:rPr>
        <w:t>does not support mandated masks at school for healthy children</w:t>
      </w:r>
      <w:r w:rsidRPr="00796A95">
        <w:rPr>
          <w:rFonts w:cs="Arial"/>
          <w:b/>
          <w:color w:val="000000"/>
          <w:szCs w:val="22"/>
          <w:vertAlign w:val="superscript"/>
          <w:lang w:eastAsia="en-AU"/>
        </w:rPr>
        <w:footnoteReference w:id="60"/>
      </w:r>
      <w:r w:rsidRPr="00796A95">
        <w:rPr>
          <w:rFonts w:cs="Arial"/>
          <w:b/>
          <w:color w:val="000000"/>
          <w:szCs w:val="22"/>
          <w:lang w:eastAsia="en-AU"/>
        </w:rPr>
        <w:t>. Please refer to the meta-analysis found at appendix 1 of this document.</w:t>
      </w:r>
    </w:p>
    <w:p w14:paraId="3DE95FEB" w14:textId="77777777" w:rsidR="00B602AF" w:rsidRDefault="00B602AF" w:rsidP="00AD5953">
      <w:pPr>
        <w:autoSpaceDE w:val="0"/>
        <w:autoSpaceDN w:val="0"/>
        <w:adjustRightInd w:val="0"/>
        <w:spacing w:line="360" w:lineRule="auto"/>
        <w:rPr>
          <w:rFonts w:cs="Arial"/>
          <w:color w:val="000000"/>
          <w:szCs w:val="22"/>
        </w:rPr>
      </w:pPr>
    </w:p>
    <w:p w14:paraId="6886E3A9" w14:textId="1B91FB59" w:rsidR="00796A95" w:rsidRDefault="00796A95" w:rsidP="00AD5953">
      <w:pPr>
        <w:autoSpaceDE w:val="0"/>
        <w:autoSpaceDN w:val="0"/>
        <w:adjustRightInd w:val="0"/>
        <w:spacing w:line="360" w:lineRule="auto"/>
        <w:rPr>
          <w:rFonts w:cs="Arial"/>
          <w:color w:val="000000"/>
          <w:szCs w:val="22"/>
          <w:lang w:eastAsia="en-AU"/>
        </w:rPr>
      </w:pPr>
      <w:r w:rsidRPr="00796A95">
        <w:rPr>
          <w:rFonts w:cs="Arial"/>
          <w:color w:val="000000"/>
          <w:szCs w:val="22"/>
        </w:rPr>
        <w:t xml:space="preserve">Please note there is </w:t>
      </w:r>
      <w:r w:rsidR="00B602AF" w:rsidRPr="00B602AF">
        <w:rPr>
          <w:rFonts w:cs="Arial"/>
          <w:b/>
          <w:bCs/>
          <w:color w:val="000000"/>
          <w:szCs w:val="22"/>
        </w:rPr>
        <w:t>NO</w:t>
      </w:r>
      <w:r w:rsidR="00B602AF">
        <w:rPr>
          <w:rFonts w:cs="Arial"/>
          <w:color w:val="000000"/>
          <w:szCs w:val="22"/>
        </w:rPr>
        <w:t xml:space="preserve"> </w:t>
      </w:r>
      <w:r w:rsidRPr="00796A95">
        <w:rPr>
          <w:rFonts w:cs="Arial"/>
          <w:color w:val="000000"/>
          <w:szCs w:val="22"/>
        </w:rPr>
        <w:t xml:space="preserve">verifiable peer reviewed research supporting that masks reduce disease transmission. The only research available remotely supporting they do, is a preliminary study conducted at Honk Kong Uni </w:t>
      </w:r>
      <w:r w:rsidRPr="00796A95">
        <w:rPr>
          <w:rFonts w:cs="Arial"/>
          <w:color w:val="000000"/>
          <w:szCs w:val="22"/>
          <w:lang w:eastAsia="en-AU"/>
        </w:rPr>
        <w:t>by recently on 100 hamsters</w:t>
      </w:r>
      <w:r w:rsidRPr="00796A95">
        <w:rPr>
          <w:rFonts w:cs="Arial"/>
          <w:color w:val="000000"/>
          <w:szCs w:val="22"/>
          <w:vertAlign w:val="superscript"/>
          <w:lang w:eastAsia="en-AU"/>
        </w:rPr>
        <w:footnoteReference w:id="61"/>
      </w:r>
      <w:r w:rsidRPr="00796A95">
        <w:rPr>
          <w:rFonts w:cs="Arial"/>
          <w:color w:val="000000"/>
          <w:szCs w:val="22"/>
          <w:lang w:eastAsia="en-AU"/>
        </w:rPr>
        <w:t xml:space="preserve">. Please note this study was published on 30/05/2020. It states that up to the date of publishing; </w:t>
      </w:r>
      <w:r w:rsidRPr="00796A95">
        <w:rPr>
          <w:rFonts w:cs="Arial"/>
          <w:b/>
          <w:color w:val="000000"/>
          <w:szCs w:val="22"/>
          <w:lang w:eastAsia="en-AU"/>
        </w:rPr>
        <w:t>“</w:t>
      </w:r>
      <w:r w:rsidRPr="00796A95">
        <w:rPr>
          <w:rFonts w:eastAsia="MinionPro-Regular" w:cs="Arial"/>
          <w:b/>
          <w:color w:val="000000"/>
          <w:szCs w:val="22"/>
          <w:lang w:eastAsia="en-AU"/>
        </w:rPr>
        <w:t xml:space="preserve">Although COVID-19 is believed to be transmitted by respiratory droplet and direct or indirect contact, no clear experimental evidence for this has been reported”. </w:t>
      </w:r>
      <w:r w:rsidRPr="00796A95">
        <w:rPr>
          <w:rFonts w:eastAsia="MinionPro-Regular" w:cs="Arial"/>
          <w:color w:val="000000"/>
          <w:szCs w:val="22"/>
          <w:lang w:eastAsia="en-AU"/>
        </w:rPr>
        <w:t>Therefore the science pro</w:t>
      </w:r>
      <w:r w:rsidR="00B602AF">
        <w:rPr>
          <w:rFonts w:eastAsia="MinionPro-Regular" w:cs="Arial"/>
          <w:color w:val="000000"/>
          <w:szCs w:val="22"/>
          <w:lang w:eastAsia="en-AU"/>
        </w:rPr>
        <w:t>-</w:t>
      </w:r>
      <w:r w:rsidRPr="00796A95">
        <w:rPr>
          <w:rFonts w:eastAsia="MinionPro-Regular" w:cs="Arial"/>
          <w:color w:val="000000"/>
          <w:szCs w:val="22"/>
          <w:lang w:eastAsia="en-AU"/>
        </w:rPr>
        <w:t>masks in relation to transmission reduction was certainly not settled as recently as May 2020, when this paper was released and the status has not changed to this date.</w:t>
      </w:r>
      <w:r w:rsidRPr="00796A95">
        <w:rPr>
          <w:rFonts w:eastAsia="MinionPro-Regular" w:cs="Arial"/>
          <w:b/>
          <w:color w:val="000000"/>
          <w:szCs w:val="22"/>
          <w:lang w:eastAsia="en-AU"/>
        </w:rPr>
        <w:t xml:space="preserve"> </w:t>
      </w:r>
      <w:r w:rsidRPr="00796A95">
        <w:rPr>
          <w:rFonts w:cs="Arial"/>
          <w:color w:val="000000"/>
          <w:szCs w:val="22"/>
          <w:lang w:eastAsia="en-AU"/>
        </w:rPr>
        <w:t>However there is plenty of evidence supporting the contrary.</w:t>
      </w:r>
    </w:p>
    <w:p w14:paraId="475178BE" w14:textId="77777777" w:rsidR="00B602AF" w:rsidRPr="00796A95" w:rsidRDefault="00B602AF" w:rsidP="00AD5953">
      <w:pPr>
        <w:autoSpaceDE w:val="0"/>
        <w:autoSpaceDN w:val="0"/>
        <w:adjustRightInd w:val="0"/>
        <w:spacing w:line="360" w:lineRule="auto"/>
        <w:rPr>
          <w:rFonts w:eastAsia="MinionPro-Regular" w:cs="Arial"/>
          <w:b/>
          <w:color w:val="000000"/>
          <w:szCs w:val="22"/>
          <w:lang w:eastAsia="en-AU"/>
        </w:rPr>
      </w:pPr>
    </w:p>
    <w:p w14:paraId="19D8C5E1" w14:textId="191650FE" w:rsidR="00796A95" w:rsidRPr="00796A95" w:rsidRDefault="00796A95" w:rsidP="00AD5953">
      <w:pPr>
        <w:spacing w:line="360" w:lineRule="auto"/>
        <w:rPr>
          <w:rFonts w:cs="Arial"/>
          <w:color w:val="000000"/>
          <w:szCs w:val="22"/>
          <w:lang w:eastAsia="en-AU"/>
        </w:rPr>
      </w:pPr>
      <w:r w:rsidRPr="00796A95">
        <w:rPr>
          <w:rFonts w:cs="Arial"/>
          <w:color w:val="000000"/>
          <w:szCs w:val="22"/>
          <w:lang w:eastAsia="en-AU"/>
        </w:rPr>
        <w:t xml:space="preserve">If the Education </w:t>
      </w:r>
      <w:r w:rsidR="00452280">
        <w:rPr>
          <w:rFonts w:cs="Arial"/>
          <w:color w:val="000000"/>
          <w:szCs w:val="22"/>
          <w:lang w:eastAsia="en-AU"/>
        </w:rPr>
        <w:t>D</w:t>
      </w:r>
      <w:r w:rsidRPr="00796A95">
        <w:rPr>
          <w:rFonts w:cs="Arial"/>
          <w:color w:val="000000"/>
          <w:szCs w:val="22"/>
          <w:lang w:eastAsia="en-AU"/>
        </w:rPr>
        <w:t xml:space="preserve">epartment’s position is to listen to the CHO’s advice it may be more accurate and beneficial to review his own research on the mask issue, where he concluded: </w:t>
      </w:r>
      <w:r w:rsidRPr="00796A95">
        <w:rPr>
          <w:rFonts w:cs="Arial"/>
          <w:b/>
          <w:i/>
          <w:color w:val="000000"/>
          <w:szCs w:val="22"/>
          <w:lang w:eastAsia="en-AU"/>
        </w:rPr>
        <w:t xml:space="preserve">The evidence for discontinuing the use of surgical face masks would appear to be stronger than the evidence available to support their continued use. </w:t>
      </w:r>
      <w:r w:rsidRPr="00796A95">
        <w:rPr>
          <w:rFonts w:cs="Arial"/>
          <w:color w:val="000000"/>
          <w:szCs w:val="22"/>
          <w:lang w:eastAsia="en-AU"/>
        </w:rPr>
        <w:t xml:space="preserve">The CHO’s meta-analysis made with verifiable evidence has more integrity than any statement the CHO has made, in preference to the political propaganda he is directed to promote by </w:t>
      </w:r>
      <w:r w:rsidR="00DE57E0">
        <w:rPr>
          <w:rFonts w:cs="Arial"/>
          <w:color w:val="000000"/>
          <w:szCs w:val="22"/>
          <w:lang w:eastAsia="en-AU"/>
        </w:rPr>
        <w:t xml:space="preserve">Victorian Premier </w:t>
      </w:r>
      <w:r w:rsidRPr="00796A95">
        <w:rPr>
          <w:rFonts w:cs="Arial"/>
          <w:color w:val="000000"/>
          <w:szCs w:val="22"/>
          <w:lang w:eastAsia="en-AU"/>
        </w:rPr>
        <w:t>Dan</w:t>
      </w:r>
      <w:r w:rsidR="00DE57E0">
        <w:rPr>
          <w:rFonts w:cs="Arial"/>
          <w:color w:val="000000"/>
          <w:szCs w:val="22"/>
          <w:lang w:eastAsia="en-AU"/>
        </w:rPr>
        <w:t>iel</w:t>
      </w:r>
      <w:r w:rsidRPr="00796A95">
        <w:rPr>
          <w:rFonts w:cs="Arial"/>
          <w:color w:val="000000"/>
          <w:szCs w:val="22"/>
          <w:lang w:eastAsia="en-AU"/>
        </w:rPr>
        <w:t xml:space="preserve"> Andrews.</w:t>
      </w:r>
    </w:p>
    <w:p w14:paraId="2C2C0967" w14:textId="77777777" w:rsidR="00796A95" w:rsidRPr="00796A95" w:rsidRDefault="00796A95" w:rsidP="00AD5953">
      <w:pPr>
        <w:spacing w:line="360" w:lineRule="auto"/>
        <w:rPr>
          <w:rFonts w:cs="Arial"/>
          <w:color w:val="000000"/>
          <w:szCs w:val="22"/>
          <w:lang w:eastAsia="en-AU"/>
        </w:rPr>
      </w:pPr>
    </w:p>
    <w:p w14:paraId="307184E4" w14:textId="65CFBF1F" w:rsidR="00796A95" w:rsidRDefault="00796A95" w:rsidP="00AD5953">
      <w:pPr>
        <w:spacing w:line="360" w:lineRule="auto"/>
        <w:rPr>
          <w:rFonts w:cs="Arial"/>
          <w:b/>
          <w:color w:val="000000"/>
          <w:szCs w:val="22"/>
          <w:u w:val="single"/>
        </w:rPr>
      </w:pPr>
      <w:r w:rsidRPr="00796A95">
        <w:rPr>
          <w:rFonts w:cs="Arial"/>
          <w:b/>
          <w:color w:val="000000"/>
          <w:szCs w:val="22"/>
          <w:u w:val="single"/>
        </w:rPr>
        <w:t>The Victorian CHO, Brett Sutton’s Research</w:t>
      </w:r>
    </w:p>
    <w:p w14:paraId="49E0445C" w14:textId="01012912" w:rsidR="00796A95" w:rsidRDefault="00796A95" w:rsidP="00710296">
      <w:pPr>
        <w:autoSpaceDE w:val="0"/>
        <w:autoSpaceDN w:val="0"/>
        <w:adjustRightInd w:val="0"/>
        <w:spacing w:line="360" w:lineRule="auto"/>
        <w:rPr>
          <w:rFonts w:cs="Arial"/>
          <w:color w:val="000000"/>
          <w:szCs w:val="22"/>
        </w:rPr>
      </w:pPr>
      <w:r w:rsidRPr="00796A95">
        <w:rPr>
          <w:rFonts w:cs="Arial"/>
          <w:color w:val="000000"/>
          <w:szCs w:val="22"/>
        </w:rPr>
        <w:t>The Victorian Chief Health Officer, Brett Sutton has supported a mask mandate contrary to comments not supporting this paradigm, made through his own research</w:t>
      </w:r>
      <w:r w:rsidRPr="00796A95">
        <w:rPr>
          <w:rFonts w:cs="Arial"/>
          <w:color w:val="000000"/>
          <w:szCs w:val="22"/>
          <w:vertAlign w:val="superscript"/>
        </w:rPr>
        <w:footnoteReference w:id="62"/>
      </w:r>
      <w:r w:rsidRPr="00796A95">
        <w:rPr>
          <w:rFonts w:cs="Arial"/>
          <w:color w:val="000000"/>
          <w:szCs w:val="22"/>
        </w:rPr>
        <w:t xml:space="preserve">. He cited a 1993 survey by Leyland, which assessed views on masks by operating theatre staff. Most alarmingly he relayed that 1 in 5 admitting </w:t>
      </w:r>
      <w:r w:rsidR="00710296">
        <w:rPr>
          <w:rFonts w:cs="Arial"/>
          <w:color w:val="000000"/>
          <w:szCs w:val="22"/>
        </w:rPr>
        <w:t xml:space="preserve">that </w:t>
      </w:r>
      <w:r w:rsidRPr="00796A95">
        <w:rPr>
          <w:rFonts w:cs="Arial"/>
          <w:color w:val="000000"/>
          <w:szCs w:val="22"/>
        </w:rPr>
        <w:t>“</w:t>
      </w:r>
      <w:r w:rsidRPr="00796A95">
        <w:rPr>
          <w:rFonts w:cs="Arial"/>
          <w:i/>
          <w:color w:val="000000"/>
          <w:szCs w:val="22"/>
        </w:rPr>
        <w:t>tradition was the only reason for wearing them</w:t>
      </w:r>
      <w:r w:rsidRPr="00796A95">
        <w:rPr>
          <w:rFonts w:cs="Arial"/>
          <w:color w:val="000000"/>
          <w:szCs w:val="22"/>
        </w:rPr>
        <w:t>”</w:t>
      </w:r>
      <w:r w:rsidR="00710296">
        <w:rPr>
          <w:rFonts w:cs="Arial"/>
          <w:color w:val="000000"/>
          <w:szCs w:val="22"/>
        </w:rPr>
        <w:t>.</w:t>
      </w:r>
    </w:p>
    <w:p w14:paraId="249154AF" w14:textId="77777777" w:rsidR="00710296" w:rsidRPr="00796A95" w:rsidRDefault="00710296" w:rsidP="00710296">
      <w:pPr>
        <w:autoSpaceDE w:val="0"/>
        <w:autoSpaceDN w:val="0"/>
        <w:adjustRightInd w:val="0"/>
        <w:spacing w:line="360" w:lineRule="auto"/>
        <w:rPr>
          <w:rFonts w:cs="Arial"/>
          <w:color w:val="000000"/>
          <w:szCs w:val="22"/>
        </w:rPr>
      </w:pPr>
    </w:p>
    <w:p w14:paraId="33E274CD" w14:textId="1FE30C95" w:rsidR="00796A95" w:rsidRPr="00710296" w:rsidRDefault="00796A95" w:rsidP="005231BE">
      <w:pPr>
        <w:autoSpaceDE w:val="0"/>
        <w:autoSpaceDN w:val="0"/>
        <w:adjustRightInd w:val="0"/>
        <w:spacing w:line="360" w:lineRule="auto"/>
        <w:rPr>
          <w:rFonts w:cs="Arial"/>
          <w:i/>
          <w:color w:val="000000"/>
          <w:szCs w:val="22"/>
          <w:lang w:eastAsia="en-AU"/>
        </w:rPr>
      </w:pPr>
      <w:r w:rsidRPr="00710296">
        <w:rPr>
          <w:rFonts w:cs="Arial"/>
          <w:color w:val="000000"/>
          <w:szCs w:val="22"/>
          <w:lang w:eastAsia="en-AU"/>
        </w:rPr>
        <w:lastRenderedPageBreak/>
        <w:t>According to the Victorian CHO Brett Sutton’s summary of his meta-analysis; “</w:t>
      </w:r>
      <w:r w:rsidRPr="00710296">
        <w:rPr>
          <w:rFonts w:cs="Arial"/>
          <w:i/>
          <w:color w:val="000000"/>
          <w:szCs w:val="22"/>
          <w:lang w:eastAsia="en-AU"/>
        </w:rPr>
        <w:t>The evidence for discontinuing the use of surgical face masks would appear to be stronger than the evidence available to support their continued use. In this climate of economic justification</w:t>
      </w:r>
      <w:r w:rsidR="005231BE">
        <w:rPr>
          <w:rFonts w:cs="Arial"/>
          <w:i/>
          <w:color w:val="000000"/>
          <w:szCs w:val="22"/>
          <w:lang w:eastAsia="en-AU"/>
        </w:rPr>
        <w:t>,</w:t>
      </w:r>
      <w:r w:rsidRPr="00710296">
        <w:rPr>
          <w:rFonts w:cs="Arial"/>
          <w:i/>
          <w:color w:val="000000"/>
          <w:szCs w:val="22"/>
          <w:lang w:eastAsia="en-AU"/>
        </w:rPr>
        <w:t xml:space="preserve"> it would appear prudent to say that the use of surgical face masks by non-scrub operating theatre staff cannot be scientifically justified”.</w:t>
      </w:r>
      <w:r w:rsidR="00710296">
        <w:rPr>
          <w:rFonts w:cs="Arial"/>
          <w:i/>
          <w:color w:val="000000"/>
          <w:szCs w:val="22"/>
          <w:lang w:eastAsia="en-AU"/>
        </w:rPr>
        <w:t xml:space="preserve">  </w:t>
      </w:r>
      <w:r w:rsidR="005231BE">
        <w:rPr>
          <w:rFonts w:cs="Arial"/>
          <w:i/>
          <w:color w:val="000000"/>
          <w:szCs w:val="22"/>
          <w:lang w:eastAsia="en-AU"/>
        </w:rPr>
        <w:t>Th</w:t>
      </w:r>
      <w:r w:rsidRPr="00710296">
        <w:rPr>
          <w:rFonts w:cs="Arial"/>
          <w:i/>
          <w:color w:val="000000"/>
          <w:szCs w:val="22"/>
          <w:lang w:eastAsia="en-AU"/>
        </w:rPr>
        <w:t>ere is little evidence to suggest that the wearing of surgical face masks by staff in the operating theatre decreases postoperative wound infections. Published evidence indicates that postoperative wound infection rates are not significantly different in unmasked versus masked theatre staff. However, there is evidence indicating a significant reduction in postoperative wound infection rates when theatre staff are unmasked. Currently there is no evidence that removing masks presents any additional hazard to the patient”.</w:t>
      </w:r>
      <w:r w:rsidRPr="00710296">
        <w:rPr>
          <w:rFonts w:cs="Arial"/>
          <w:i/>
          <w:iCs/>
          <w:color w:val="000000"/>
          <w:szCs w:val="22"/>
          <w:lang w:eastAsia="en-AU"/>
        </w:rPr>
        <w:t xml:space="preserve"> Anaesthesia and Intensive Care, Vol. 29, No. 4, August 2001, page 336</w:t>
      </w:r>
      <w:r w:rsidR="00710296">
        <w:rPr>
          <w:rFonts w:cs="Arial"/>
          <w:i/>
          <w:iCs/>
          <w:color w:val="000000"/>
          <w:szCs w:val="22"/>
          <w:lang w:eastAsia="en-AU"/>
        </w:rPr>
        <w:t>.</w:t>
      </w:r>
    </w:p>
    <w:p w14:paraId="11A7B963" w14:textId="77777777" w:rsidR="00796A95" w:rsidRPr="00796A95" w:rsidRDefault="00796A95" w:rsidP="00AD5953">
      <w:pPr>
        <w:spacing w:line="360" w:lineRule="auto"/>
        <w:rPr>
          <w:rFonts w:cs="Arial"/>
          <w:b/>
          <w:i/>
          <w:color w:val="000000"/>
          <w:szCs w:val="22"/>
          <w:u w:val="single"/>
        </w:rPr>
      </w:pPr>
    </w:p>
    <w:p w14:paraId="6A7FC76E" w14:textId="77777777" w:rsidR="00796A95" w:rsidRPr="00796A95" w:rsidRDefault="00796A95" w:rsidP="00AD5953">
      <w:pPr>
        <w:spacing w:line="360" w:lineRule="auto"/>
        <w:rPr>
          <w:rFonts w:cs="Arial"/>
          <w:b/>
          <w:color w:val="000000"/>
          <w:szCs w:val="22"/>
          <w:u w:val="single"/>
        </w:rPr>
      </w:pPr>
      <w:r w:rsidRPr="00796A95">
        <w:rPr>
          <w:rFonts w:cs="Arial"/>
          <w:b/>
          <w:color w:val="000000"/>
          <w:szCs w:val="22"/>
          <w:u w:val="single"/>
        </w:rPr>
        <w:t>Government Health Advice</w:t>
      </w:r>
    </w:p>
    <w:p w14:paraId="4312B734" w14:textId="2D2CAD5F" w:rsidR="00796A95" w:rsidRDefault="00796A95" w:rsidP="00AD5953">
      <w:pPr>
        <w:spacing w:line="360" w:lineRule="auto"/>
        <w:rPr>
          <w:rFonts w:cs="Arial"/>
          <w:color w:val="000000"/>
          <w:szCs w:val="22"/>
        </w:rPr>
      </w:pPr>
      <w:r w:rsidRPr="00796A95">
        <w:rPr>
          <w:rFonts w:cs="Arial"/>
          <w:color w:val="000000"/>
          <w:szCs w:val="22"/>
        </w:rPr>
        <w:t xml:space="preserve">I hold concerns the Andrews </w:t>
      </w:r>
      <w:r w:rsidR="005231BE">
        <w:rPr>
          <w:rFonts w:cs="Arial"/>
          <w:color w:val="000000"/>
          <w:szCs w:val="22"/>
        </w:rPr>
        <w:t>G</w:t>
      </w:r>
      <w:r w:rsidRPr="00796A95">
        <w:rPr>
          <w:rFonts w:cs="Arial"/>
          <w:color w:val="000000"/>
          <w:szCs w:val="22"/>
        </w:rPr>
        <w:t>overnment may have enacted the directive for students to wear masks at school without adequate peer reviewed science.</w:t>
      </w:r>
    </w:p>
    <w:p w14:paraId="2603E191" w14:textId="77777777" w:rsidR="005231BE" w:rsidRPr="00796A95" w:rsidRDefault="005231BE" w:rsidP="00AD5953">
      <w:pPr>
        <w:spacing w:line="360" w:lineRule="auto"/>
        <w:rPr>
          <w:rFonts w:cs="Arial"/>
          <w:color w:val="000000"/>
          <w:szCs w:val="22"/>
        </w:rPr>
      </w:pPr>
    </w:p>
    <w:p w14:paraId="400B237A" w14:textId="4182E7BF" w:rsidR="00796A95" w:rsidRDefault="00796A95" w:rsidP="005231BE">
      <w:pPr>
        <w:spacing w:line="360" w:lineRule="auto"/>
        <w:rPr>
          <w:rFonts w:cs="Arial"/>
          <w:i/>
          <w:szCs w:val="22"/>
        </w:rPr>
      </w:pPr>
      <w:r w:rsidRPr="00796A95">
        <w:rPr>
          <w:rFonts w:cs="Arial"/>
          <w:color w:val="000000"/>
          <w:szCs w:val="22"/>
        </w:rPr>
        <w:t>Please review the statement released by the Covid</w:t>
      </w:r>
      <w:r w:rsidR="005231BE">
        <w:rPr>
          <w:rFonts w:cs="Arial"/>
          <w:color w:val="000000"/>
          <w:szCs w:val="22"/>
        </w:rPr>
        <w:t xml:space="preserve"> M</w:t>
      </w:r>
      <w:r w:rsidRPr="00796A95">
        <w:rPr>
          <w:rFonts w:cs="Arial"/>
          <w:color w:val="000000"/>
          <w:szCs w:val="22"/>
        </w:rPr>
        <w:t>edical</w:t>
      </w:r>
      <w:r w:rsidR="005231BE">
        <w:rPr>
          <w:rFonts w:cs="Arial"/>
          <w:color w:val="000000"/>
          <w:szCs w:val="22"/>
        </w:rPr>
        <w:t xml:space="preserve"> N</w:t>
      </w:r>
      <w:r w:rsidRPr="00796A95">
        <w:rPr>
          <w:rFonts w:cs="Arial"/>
          <w:color w:val="000000"/>
          <w:szCs w:val="22"/>
        </w:rPr>
        <w:t xml:space="preserve">etwork at </w:t>
      </w:r>
      <w:hyperlink r:id="rId33" w:history="1">
        <w:r w:rsidR="005231BE" w:rsidRPr="005C345B">
          <w:rPr>
            <w:rStyle w:val="Hyperlink"/>
            <w:rFonts w:eastAsia="Times New Roman"/>
            <w:szCs w:val="22"/>
          </w:rPr>
          <w:t>https://covidmedicalnetwork.com/about-covid-medical-network/declaration-statement.aspx</w:t>
        </w:r>
      </w:hyperlink>
      <w:r w:rsidR="005231BE">
        <w:rPr>
          <w:rFonts w:cs="Arial"/>
          <w:color w:val="000000"/>
          <w:szCs w:val="22"/>
        </w:rPr>
        <w:t xml:space="preserve">. </w:t>
      </w:r>
      <w:r w:rsidRPr="00796A95">
        <w:rPr>
          <w:rFonts w:cs="Arial"/>
          <w:color w:val="000000"/>
          <w:szCs w:val="22"/>
        </w:rPr>
        <w:t xml:space="preserve"> This represents the concern and request of thousands of medical experts, inclusive of the “</w:t>
      </w:r>
      <w:r w:rsidRPr="00796A95">
        <w:rPr>
          <w:rFonts w:cs="Arial"/>
          <w:i/>
          <w:color w:val="000000"/>
          <w:szCs w:val="22"/>
        </w:rPr>
        <w:t>cessation of all disproportionate measures that contravene the International Siracusa Principles</w:t>
      </w:r>
      <w:r w:rsidRPr="00796A95">
        <w:rPr>
          <w:rFonts w:cs="Arial"/>
          <w:i/>
          <w:color w:val="000000"/>
          <w:szCs w:val="22"/>
          <w:vertAlign w:val="superscript"/>
        </w:rPr>
        <w:footnoteReference w:id="63"/>
      </w:r>
      <w:r w:rsidRPr="00796A95">
        <w:rPr>
          <w:rFonts w:cs="Arial"/>
          <w:i/>
          <w:color w:val="000000"/>
          <w:szCs w:val="22"/>
        </w:rPr>
        <w:t>… where; “Children and adolescents are suffering and being needlessly harmed by the denial of normal social interactions such as play, schooling and relationships with family and friends, particularly as the virus poses an almost negligible risk. These effects on child and adolescent health will impact their future wellbeing for many years to come</w:t>
      </w:r>
      <w:r w:rsidRPr="005231BE">
        <w:rPr>
          <w:rFonts w:cs="Arial"/>
          <w:i/>
          <w:szCs w:val="22"/>
          <w:vertAlign w:val="superscript"/>
        </w:rPr>
        <w:footnoteReference w:id="64"/>
      </w:r>
      <w:r w:rsidRPr="005231BE">
        <w:rPr>
          <w:rFonts w:cs="Arial"/>
          <w:i/>
          <w:szCs w:val="22"/>
        </w:rPr>
        <w:t>”</w:t>
      </w:r>
      <w:r w:rsidR="005231BE" w:rsidRPr="005231BE">
        <w:rPr>
          <w:rFonts w:cs="Arial"/>
          <w:i/>
          <w:szCs w:val="22"/>
        </w:rPr>
        <w:t>.</w:t>
      </w:r>
    </w:p>
    <w:p w14:paraId="56015D55" w14:textId="77777777" w:rsidR="00537FAC" w:rsidRPr="005231BE" w:rsidRDefault="00537FAC" w:rsidP="005231BE">
      <w:pPr>
        <w:spacing w:line="360" w:lineRule="auto"/>
        <w:rPr>
          <w:rFonts w:cs="Arial"/>
          <w:i/>
          <w:szCs w:val="22"/>
        </w:rPr>
      </w:pPr>
    </w:p>
    <w:p w14:paraId="065CD425" w14:textId="5936BC49" w:rsidR="00796A95" w:rsidRPr="00796A95" w:rsidRDefault="00796A95" w:rsidP="00AD5953">
      <w:pPr>
        <w:spacing w:line="360" w:lineRule="auto"/>
        <w:rPr>
          <w:rFonts w:cs="Arial"/>
          <w:color w:val="000000"/>
          <w:szCs w:val="22"/>
        </w:rPr>
      </w:pPr>
      <w:r w:rsidRPr="00796A95">
        <w:rPr>
          <w:rFonts w:cs="Arial"/>
          <w:color w:val="000000"/>
          <w:szCs w:val="22"/>
        </w:rPr>
        <w:t xml:space="preserve">At present the research on the Federal </w:t>
      </w:r>
      <w:r w:rsidR="005231BE">
        <w:rPr>
          <w:rFonts w:cs="Arial"/>
          <w:color w:val="000000"/>
          <w:szCs w:val="22"/>
        </w:rPr>
        <w:t>G</w:t>
      </w:r>
      <w:r w:rsidRPr="00796A95">
        <w:rPr>
          <w:rFonts w:cs="Arial"/>
          <w:color w:val="000000"/>
          <w:szCs w:val="22"/>
        </w:rPr>
        <w:t>overnment health website, (involving 1600 Vietnamese health workers), provided by the ICEG is contrary to a mask mandate, and actually supports not wearing masks.</w:t>
      </w:r>
    </w:p>
    <w:p w14:paraId="2BE30279" w14:textId="77777777" w:rsidR="00537FAC" w:rsidRDefault="00537FAC" w:rsidP="00AD5953">
      <w:pPr>
        <w:spacing w:line="360" w:lineRule="auto"/>
        <w:rPr>
          <w:rFonts w:cs="Arial"/>
          <w:color w:val="000000"/>
          <w:szCs w:val="22"/>
        </w:rPr>
      </w:pPr>
    </w:p>
    <w:p w14:paraId="3243343B" w14:textId="193D121B" w:rsidR="00796A95" w:rsidRPr="00796A95" w:rsidRDefault="00796A95" w:rsidP="00AD5953">
      <w:pPr>
        <w:spacing w:line="360" w:lineRule="auto"/>
        <w:rPr>
          <w:rFonts w:cs="Arial"/>
          <w:i/>
          <w:color w:val="000000"/>
          <w:szCs w:val="22"/>
        </w:rPr>
      </w:pPr>
      <w:r w:rsidRPr="00796A95">
        <w:rPr>
          <w:rFonts w:cs="Arial"/>
          <w:color w:val="000000"/>
          <w:szCs w:val="22"/>
        </w:rPr>
        <w:t xml:space="preserve">The science supports that masks are ineffective for the purpose of reducing transmission, at best they have extremely limited value. The </w:t>
      </w:r>
      <w:r w:rsidRPr="00796A95">
        <w:rPr>
          <w:rFonts w:cs="Arial"/>
          <w:b/>
          <w:color w:val="000000"/>
          <w:szCs w:val="22"/>
        </w:rPr>
        <w:t>health.gov.au</w:t>
      </w:r>
      <w:r w:rsidRPr="00796A95">
        <w:rPr>
          <w:rFonts w:cs="Arial"/>
          <w:color w:val="000000"/>
          <w:szCs w:val="22"/>
        </w:rPr>
        <w:t xml:space="preserve"> website, states that “</w:t>
      </w:r>
      <w:r w:rsidRPr="00796A95">
        <w:rPr>
          <w:rFonts w:cs="Arial"/>
          <w:i/>
          <w:color w:val="000000"/>
          <w:szCs w:val="22"/>
        </w:rPr>
        <w:t xml:space="preserve">masks can help protect you and those around you if you are in an area with community transmission, and physical distancing </w:t>
      </w:r>
      <w:r w:rsidRPr="00796A95">
        <w:rPr>
          <w:rFonts w:cs="Arial"/>
          <w:i/>
          <w:color w:val="000000"/>
          <w:szCs w:val="22"/>
        </w:rPr>
        <w:lastRenderedPageBreak/>
        <w:t>is not possible</w:t>
      </w:r>
      <w:r w:rsidRPr="00796A95">
        <w:rPr>
          <w:rFonts w:cs="Arial"/>
          <w:color w:val="000000"/>
          <w:szCs w:val="22"/>
        </w:rPr>
        <w:t>”. However “</w:t>
      </w:r>
      <w:r w:rsidRPr="00796A95">
        <w:rPr>
          <w:rFonts w:cs="Arial"/>
          <w:i/>
          <w:color w:val="000000"/>
          <w:szCs w:val="22"/>
        </w:rPr>
        <w:t xml:space="preserve">where there is significant community transmission (as determined by jurisdictional public health authorities), you may choose, or be required to, wear a mask if physical distance is difficult to maintain.” </w:t>
      </w:r>
      <w:r w:rsidRPr="00796A95">
        <w:rPr>
          <w:rFonts w:cs="Arial"/>
          <w:i/>
          <w:color w:val="000000"/>
          <w:szCs w:val="22"/>
          <w:vertAlign w:val="superscript"/>
        </w:rPr>
        <w:footnoteReference w:id="65"/>
      </w:r>
    </w:p>
    <w:p w14:paraId="57379C64" w14:textId="77777777" w:rsidR="00452280" w:rsidRDefault="00452280" w:rsidP="00AD5953">
      <w:pPr>
        <w:spacing w:line="360" w:lineRule="auto"/>
        <w:rPr>
          <w:rFonts w:cs="Arial"/>
          <w:color w:val="000000"/>
          <w:szCs w:val="22"/>
        </w:rPr>
      </w:pPr>
    </w:p>
    <w:p w14:paraId="00E5993C" w14:textId="1A7BF6F8" w:rsidR="00796A95" w:rsidRPr="00537FAC" w:rsidRDefault="00796A95" w:rsidP="00537FAC">
      <w:pPr>
        <w:spacing w:line="360" w:lineRule="auto"/>
        <w:rPr>
          <w:rFonts w:eastAsia="Calibri" w:cs="Arial"/>
          <w:iCs/>
          <w:color w:val="000000"/>
          <w:szCs w:val="22"/>
          <w:lang w:eastAsia="en-US"/>
        </w:rPr>
      </w:pPr>
      <w:r w:rsidRPr="00796A95">
        <w:rPr>
          <w:rFonts w:cs="Arial"/>
          <w:color w:val="000000"/>
          <w:szCs w:val="22"/>
        </w:rPr>
        <w:t xml:space="preserve">The health.gov.au website acknowledges that the WHO </w:t>
      </w:r>
      <w:r w:rsidRPr="00796A95">
        <w:rPr>
          <w:rFonts w:cs="Arial"/>
          <w:b/>
          <w:i/>
          <w:color w:val="000000"/>
          <w:szCs w:val="22"/>
        </w:rPr>
        <w:t>encourages</w:t>
      </w:r>
      <w:r w:rsidRPr="00796A95">
        <w:rPr>
          <w:rFonts w:cs="Arial"/>
          <w:color w:val="000000"/>
          <w:szCs w:val="22"/>
        </w:rPr>
        <w:t xml:space="preserve"> the </w:t>
      </w:r>
      <w:r w:rsidR="00452280">
        <w:rPr>
          <w:rFonts w:cs="Arial"/>
          <w:color w:val="000000"/>
          <w:szCs w:val="22"/>
        </w:rPr>
        <w:t>use of masks however notes that</w:t>
      </w:r>
      <w:r w:rsidR="00537FAC">
        <w:rPr>
          <w:rFonts w:cs="Arial"/>
          <w:color w:val="000000"/>
          <w:szCs w:val="22"/>
        </w:rPr>
        <w:t xml:space="preserve">; </w:t>
      </w:r>
      <w:r w:rsidRPr="00537FAC">
        <w:rPr>
          <w:rFonts w:eastAsia="Calibri" w:cs="Arial"/>
          <w:iCs/>
          <w:color w:val="000000"/>
          <w:szCs w:val="22"/>
          <w:lang w:eastAsia="en-US"/>
        </w:rPr>
        <w:t xml:space="preserve">At the present time, the widespread use of masks by healthy people in the community setting is not supported by high quality or direct scientific evidence and there are potential </w:t>
      </w:r>
      <w:r w:rsidR="00452280" w:rsidRPr="00537FAC">
        <w:rPr>
          <w:rFonts w:eastAsia="Calibri" w:cs="Arial"/>
          <w:iCs/>
          <w:color w:val="000000"/>
          <w:szCs w:val="22"/>
          <w:lang w:eastAsia="en-US"/>
        </w:rPr>
        <w:t>benefits and harms to consider.</w:t>
      </w:r>
    </w:p>
    <w:p w14:paraId="033442E8" w14:textId="77777777" w:rsidR="00796A95" w:rsidRPr="00537FAC" w:rsidRDefault="00796A95" w:rsidP="00AD5953">
      <w:pPr>
        <w:spacing w:line="360" w:lineRule="auto"/>
        <w:rPr>
          <w:rFonts w:eastAsia="Calibri" w:cs="Arial"/>
          <w:bCs/>
          <w:iCs/>
          <w:color w:val="000000"/>
          <w:szCs w:val="22"/>
          <w:u w:val="single"/>
          <w:lang w:eastAsia="en-US"/>
        </w:rPr>
      </w:pPr>
    </w:p>
    <w:p w14:paraId="06F779EC" w14:textId="52B8D227" w:rsidR="00796A95" w:rsidRDefault="00452280" w:rsidP="00AD5953">
      <w:pPr>
        <w:spacing w:line="360" w:lineRule="auto"/>
        <w:rPr>
          <w:rFonts w:eastAsia="Calibri" w:cs="Arial"/>
          <w:b/>
          <w:color w:val="000000"/>
          <w:szCs w:val="22"/>
          <w:lang w:eastAsia="en-US"/>
        </w:rPr>
      </w:pPr>
      <w:r>
        <w:rPr>
          <w:rFonts w:eastAsia="Calibri" w:cs="Arial"/>
          <w:b/>
          <w:color w:val="000000"/>
          <w:szCs w:val="22"/>
          <w:lang w:eastAsia="en-US"/>
        </w:rPr>
        <w:t>W</w:t>
      </w:r>
      <w:r w:rsidR="00C9362A">
        <w:rPr>
          <w:rFonts w:eastAsia="Calibri" w:cs="Arial"/>
          <w:b/>
          <w:color w:val="000000"/>
          <w:szCs w:val="22"/>
          <w:lang w:eastAsia="en-US"/>
        </w:rPr>
        <w:t>orld Health Organisation’s Position</w:t>
      </w:r>
    </w:p>
    <w:p w14:paraId="1762F976" w14:textId="77777777" w:rsidR="00537FAC" w:rsidRPr="00796A95" w:rsidRDefault="00537FAC" w:rsidP="00AD5953">
      <w:pPr>
        <w:spacing w:line="360" w:lineRule="auto"/>
        <w:rPr>
          <w:rFonts w:eastAsia="Calibri" w:cs="Arial"/>
          <w:color w:val="000000"/>
          <w:szCs w:val="22"/>
          <w:rtl/>
          <w:lang w:eastAsia="en-US" w:bidi="ar-EG"/>
        </w:rPr>
      </w:pPr>
    </w:p>
    <w:p w14:paraId="5F0D0990" w14:textId="39060F72" w:rsidR="00796A95" w:rsidRPr="00796A95" w:rsidRDefault="00796A95" w:rsidP="00AD5953">
      <w:pPr>
        <w:spacing w:line="360" w:lineRule="auto"/>
        <w:rPr>
          <w:rFonts w:eastAsia="Calibri" w:cs="Arial"/>
          <w:i/>
          <w:color w:val="000000"/>
          <w:szCs w:val="22"/>
          <w:lang w:eastAsia="en-US"/>
        </w:rPr>
      </w:pPr>
      <w:r w:rsidRPr="00796A95">
        <w:rPr>
          <w:rFonts w:eastAsia="Calibri" w:cs="Arial"/>
          <w:i/>
          <w:color w:val="000000"/>
          <w:szCs w:val="22"/>
          <w:lang w:eastAsia="en-US"/>
        </w:rPr>
        <w:t>“</w:t>
      </w:r>
      <w:r w:rsidR="00537FAC">
        <w:rPr>
          <w:rFonts w:eastAsia="Calibri" w:cs="Arial"/>
          <w:i/>
          <w:color w:val="000000"/>
          <w:szCs w:val="22"/>
          <w:lang w:eastAsia="en-US"/>
        </w:rPr>
        <w:t>T</w:t>
      </w:r>
      <w:r w:rsidRPr="00796A95">
        <w:rPr>
          <w:rFonts w:eastAsia="Calibri" w:cs="Arial"/>
          <w:i/>
          <w:color w:val="000000"/>
          <w:szCs w:val="22"/>
          <w:lang w:eastAsia="en-US"/>
        </w:rPr>
        <w:t xml:space="preserve">aking into account the available studies evaluating pre- and asymptomatic transmission, a growing compendium of </w:t>
      </w:r>
      <w:r w:rsidRPr="00796A95">
        <w:rPr>
          <w:rFonts w:eastAsia="Calibri" w:cs="Arial"/>
          <w:b/>
          <w:i/>
          <w:color w:val="000000"/>
          <w:szCs w:val="22"/>
          <w:lang w:eastAsia="en-US"/>
        </w:rPr>
        <w:t xml:space="preserve">observational </w:t>
      </w:r>
      <w:r w:rsidRPr="00796A95">
        <w:rPr>
          <w:rFonts w:eastAsia="Calibri" w:cs="Arial"/>
          <w:i/>
          <w:color w:val="000000"/>
          <w:szCs w:val="22"/>
          <w:lang w:eastAsia="en-US"/>
        </w:rPr>
        <w:t xml:space="preserve">evidence on the use of masks by the general public in several countries, individual values and preferences, as well as the difficulty of physical distancing in many contexts, WHO has updated its guidance to advise that to prevent COVID-19 transmission effectively in areas of community transmission, governments should </w:t>
      </w:r>
      <w:r w:rsidRPr="00796A95">
        <w:rPr>
          <w:rFonts w:eastAsia="Calibri" w:cs="Arial"/>
          <w:b/>
          <w:i/>
          <w:color w:val="000000"/>
          <w:szCs w:val="22"/>
          <w:lang w:eastAsia="en-US"/>
        </w:rPr>
        <w:t>encourage</w:t>
      </w:r>
      <w:r w:rsidRPr="00796A95">
        <w:rPr>
          <w:rFonts w:eastAsia="Calibri" w:cs="Arial"/>
          <w:i/>
          <w:color w:val="000000"/>
          <w:szCs w:val="22"/>
          <w:lang w:eastAsia="en-US"/>
        </w:rPr>
        <w:t xml:space="preserve"> the general public to wear masks in specific situations and settings as part of a comprehensive approach to suppress SARS-CoV-2 transmission.”</w:t>
      </w:r>
    </w:p>
    <w:p w14:paraId="30BDD42A" w14:textId="77777777" w:rsidR="00537FAC" w:rsidRDefault="00537FAC" w:rsidP="00AD5953">
      <w:pPr>
        <w:spacing w:line="360" w:lineRule="auto"/>
        <w:rPr>
          <w:rFonts w:cs="Arial"/>
          <w:color w:val="000000"/>
          <w:szCs w:val="22"/>
          <w:rtl/>
        </w:rPr>
      </w:pPr>
    </w:p>
    <w:p w14:paraId="1234D080" w14:textId="4B08EECC" w:rsidR="00796A95" w:rsidRPr="00796A95" w:rsidRDefault="00796A95" w:rsidP="00AD5953">
      <w:pPr>
        <w:spacing w:line="360" w:lineRule="auto"/>
        <w:rPr>
          <w:rFonts w:cs="Arial"/>
          <w:color w:val="000000"/>
          <w:szCs w:val="22"/>
        </w:rPr>
      </w:pPr>
      <w:r w:rsidRPr="00796A95">
        <w:rPr>
          <w:rFonts w:cs="Arial"/>
          <w:color w:val="000000"/>
          <w:szCs w:val="22"/>
        </w:rPr>
        <w:t>The health.gov.au website reinforces that, WHO recommends a risk-based approach to use of medical vs non-medical masks in the community based on purpose of mask use, risk of exposure to COVID-19, vulnerability of population, setting in which population lives, feasibility of use (cost, availability) as outlined in extract shown in the Table below, reproduced from WHO advice on the use of masks in the context of Covid-19, 2020.</w:t>
      </w:r>
    </w:p>
    <w:p w14:paraId="0F2F6A30" w14:textId="77777777" w:rsidR="00796A95" w:rsidRPr="00796A95" w:rsidRDefault="00796A95" w:rsidP="00AD5953">
      <w:pPr>
        <w:spacing w:line="360" w:lineRule="auto"/>
        <w:rPr>
          <w:rFonts w:cs="Arial"/>
          <w:color w:val="000000"/>
          <w:szCs w:val="22"/>
        </w:rPr>
      </w:pPr>
    </w:p>
    <w:tbl>
      <w:tblPr>
        <w:tblW w:w="0" w:type="auto"/>
        <w:tblInd w:w="113" w:type="dxa"/>
        <w:tblCellMar>
          <w:left w:w="0" w:type="dxa"/>
          <w:right w:w="0" w:type="dxa"/>
        </w:tblCellMar>
        <w:tblLook w:val="04A0" w:firstRow="1" w:lastRow="0" w:firstColumn="1" w:lastColumn="0" w:noHBand="0" w:noVBand="1"/>
      </w:tblPr>
      <w:tblGrid>
        <w:gridCol w:w="2143"/>
        <w:gridCol w:w="1684"/>
        <w:gridCol w:w="1228"/>
        <w:gridCol w:w="2286"/>
        <w:gridCol w:w="2174"/>
      </w:tblGrid>
      <w:tr w:rsidR="00796A95" w:rsidRPr="00796A95" w14:paraId="22843999" w14:textId="77777777" w:rsidTr="00796A95">
        <w:trPr>
          <w:trHeight w:val="1189"/>
        </w:trPr>
        <w:tc>
          <w:tcPr>
            <w:tcW w:w="0" w:type="auto"/>
            <w:tcBorders>
              <w:top w:val="single" w:sz="4" w:space="0" w:color="DDD9C3"/>
              <w:left w:val="single" w:sz="4" w:space="0" w:color="DDD9C3"/>
              <w:bottom w:val="single" w:sz="4" w:space="0" w:color="DDD9C3"/>
              <w:right w:val="single" w:sz="4" w:space="0" w:color="DDD9C3"/>
            </w:tcBorders>
            <w:tcMar>
              <w:top w:w="113" w:type="dxa"/>
              <w:left w:w="113" w:type="dxa"/>
              <w:bottom w:w="113" w:type="dxa"/>
              <w:right w:w="113" w:type="dxa"/>
            </w:tcMar>
            <w:hideMark/>
          </w:tcPr>
          <w:p w14:paraId="290962F2" w14:textId="77777777" w:rsidR="00796A95" w:rsidRPr="00537FAC" w:rsidRDefault="00796A95" w:rsidP="00537FAC">
            <w:pPr>
              <w:spacing w:line="360" w:lineRule="auto"/>
              <w:jc w:val="left"/>
              <w:rPr>
                <w:rFonts w:cs="Arial"/>
                <w:color w:val="000000"/>
                <w:sz w:val="20"/>
                <w:szCs w:val="20"/>
                <w:lang w:val="en-PH" w:eastAsia="en-US" w:bidi="th-TH"/>
              </w:rPr>
            </w:pPr>
            <w:r w:rsidRPr="00537FAC">
              <w:rPr>
                <w:rFonts w:cs="Arial"/>
                <w:color w:val="000000"/>
                <w:sz w:val="20"/>
                <w:szCs w:val="20"/>
                <w:lang w:val="en-PH" w:eastAsia="en-US" w:bidi="th-TH"/>
              </w:rPr>
              <w:t>Manufactured non-medical grade face coverings including homemade (sewn) coverings (these coverings are not regulated by TGA)</w:t>
            </w:r>
          </w:p>
        </w:tc>
        <w:tc>
          <w:tcPr>
            <w:tcW w:w="0" w:type="auto"/>
            <w:tcBorders>
              <w:top w:val="single" w:sz="4" w:space="0" w:color="DDD9C3"/>
              <w:left w:val="single" w:sz="4" w:space="0" w:color="DDD9C3"/>
              <w:bottom w:val="single" w:sz="4" w:space="0" w:color="DDD9C3"/>
              <w:right w:val="single" w:sz="4" w:space="0" w:color="DDD9C3"/>
            </w:tcBorders>
            <w:tcMar>
              <w:top w:w="113" w:type="dxa"/>
              <w:left w:w="113" w:type="dxa"/>
              <w:bottom w:w="113" w:type="dxa"/>
              <w:right w:w="113" w:type="dxa"/>
            </w:tcMar>
            <w:hideMark/>
          </w:tcPr>
          <w:p w14:paraId="68259788" w14:textId="77777777" w:rsidR="00796A95" w:rsidRPr="00537FAC" w:rsidRDefault="00796A95" w:rsidP="00537FAC">
            <w:pPr>
              <w:spacing w:line="360" w:lineRule="auto"/>
              <w:jc w:val="left"/>
              <w:rPr>
                <w:rFonts w:cs="Arial"/>
                <w:color w:val="000000"/>
                <w:sz w:val="20"/>
                <w:szCs w:val="20"/>
                <w:lang w:val="en-PH" w:eastAsia="en-US" w:bidi="th-TH"/>
              </w:rPr>
            </w:pPr>
            <w:r w:rsidRPr="00537FAC">
              <w:rPr>
                <w:rFonts w:cs="Arial"/>
                <w:color w:val="000000"/>
                <w:sz w:val="20"/>
                <w:szCs w:val="20"/>
                <w:lang w:val="en-PH" w:eastAsia="en-US" w:bidi="th-TH"/>
              </w:rPr>
              <w:t>Fabric face coverings; multi-layered cloth coverings made from fabric &amp; reusable woven shopping bags</w:t>
            </w:r>
          </w:p>
        </w:tc>
        <w:tc>
          <w:tcPr>
            <w:tcW w:w="0" w:type="auto"/>
            <w:tcBorders>
              <w:top w:val="single" w:sz="4" w:space="0" w:color="DDD9C3"/>
              <w:left w:val="single" w:sz="4" w:space="0" w:color="DDD9C3"/>
              <w:bottom w:val="single" w:sz="4" w:space="0" w:color="DDD9C3"/>
              <w:right w:val="single" w:sz="4" w:space="0" w:color="DDD9C3"/>
            </w:tcBorders>
            <w:tcMar>
              <w:top w:w="113" w:type="dxa"/>
              <w:left w:w="113" w:type="dxa"/>
              <w:bottom w:w="113" w:type="dxa"/>
              <w:right w:w="113" w:type="dxa"/>
            </w:tcMar>
            <w:hideMark/>
          </w:tcPr>
          <w:p w14:paraId="05333066" w14:textId="77777777" w:rsidR="00796A95" w:rsidRPr="00537FAC" w:rsidRDefault="00796A95" w:rsidP="00537FAC">
            <w:pPr>
              <w:spacing w:line="360" w:lineRule="auto"/>
              <w:jc w:val="left"/>
              <w:rPr>
                <w:rFonts w:cs="Arial"/>
                <w:color w:val="000000"/>
                <w:sz w:val="20"/>
                <w:szCs w:val="20"/>
                <w:lang w:val="en-PH" w:eastAsia="en-US" w:bidi="th-TH"/>
              </w:rPr>
            </w:pPr>
            <w:r w:rsidRPr="00537FAC">
              <w:rPr>
                <w:rFonts w:cs="Arial"/>
                <w:color w:val="000000"/>
                <w:sz w:val="20"/>
                <w:szCs w:val="20"/>
                <w:lang w:val="en-PH" w:eastAsia="en-US" w:bidi="th-TH"/>
              </w:rPr>
              <w:t>Limited evidence for protection</w:t>
            </w:r>
          </w:p>
        </w:tc>
        <w:tc>
          <w:tcPr>
            <w:tcW w:w="0" w:type="auto"/>
            <w:tcBorders>
              <w:top w:val="single" w:sz="4" w:space="0" w:color="DDD9C3"/>
              <w:left w:val="single" w:sz="4" w:space="0" w:color="DDD9C3"/>
              <w:bottom w:val="single" w:sz="4" w:space="0" w:color="DDD9C3"/>
              <w:right w:val="single" w:sz="4" w:space="0" w:color="DDD9C3"/>
            </w:tcBorders>
            <w:tcMar>
              <w:top w:w="113" w:type="dxa"/>
              <w:left w:w="113" w:type="dxa"/>
              <w:bottom w:w="113" w:type="dxa"/>
              <w:right w:w="113" w:type="dxa"/>
            </w:tcMar>
            <w:hideMark/>
          </w:tcPr>
          <w:p w14:paraId="17D4736D" w14:textId="77777777" w:rsidR="00796A95" w:rsidRPr="00537FAC" w:rsidRDefault="00796A95" w:rsidP="00537FAC">
            <w:pPr>
              <w:spacing w:line="360" w:lineRule="auto"/>
              <w:jc w:val="left"/>
              <w:rPr>
                <w:rFonts w:cs="Arial"/>
                <w:color w:val="000000"/>
                <w:sz w:val="20"/>
                <w:szCs w:val="20"/>
                <w:lang w:val="en-PH" w:eastAsia="en-US" w:bidi="th-TH"/>
              </w:rPr>
            </w:pPr>
            <w:r w:rsidRPr="00537FAC">
              <w:rPr>
                <w:rFonts w:cs="Arial"/>
                <w:color w:val="000000"/>
                <w:sz w:val="20"/>
                <w:szCs w:val="20"/>
                <w:lang w:val="en-PH" w:eastAsia="en-US" w:bidi="th-TH"/>
              </w:rPr>
              <w:t>Wearer protection possible/Possible source control (note the cleaning advice at the top of this fact sheet)</w:t>
            </w:r>
          </w:p>
        </w:tc>
        <w:tc>
          <w:tcPr>
            <w:tcW w:w="0" w:type="auto"/>
            <w:tcBorders>
              <w:top w:val="single" w:sz="4" w:space="0" w:color="DDD9C3"/>
              <w:left w:val="single" w:sz="4" w:space="0" w:color="DDD9C3"/>
              <w:bottom w:val="single" w:sz="4" w:space="0" w:color="DDD9C3"/>
              <w:right w:val="single" w:sz="4" w:space="0" w:color="DDD9C3"/>
            </w:tcBorders>
            <w:tcMar>
              <w:top w:w="113" w:type="dxa"/>
              <w:left w:w="113" w:type="dxa"/>
              <w:bottom w:w="113" w:type="dxa"/>
              <w:right w:w="113" w:type="dxa"/>
            </w:tcMar>
            <w:hideMark/>
          </w:tcPr>
          <w:p w14:paraId="4C5CE32E" w14:textId="77777777" w:rsidR="00796A95" w:rsidRPr="00537FAC" w:rsidRDefault="00796A95" w:rsidP="00537FAC">
            <w:pPr>
              <w:spacing w:line="360" w:lineRule="auto"/>
              <w:jc w:val="left"/>
              <w:rPr>
                <w:rFonts w:cs="Arial"/>
                <w:color w:val="000000"/>
                <w:sz w:val="20"/>
                <w:szCs w:val="20"/>
                <w:lang w:val="en-PH" w:eastAsia="en-US" w:bidi="th-TH"/>
              </w:rPr>
            </w:pPr>
            <w:r w:rsidRPr="00537FAC">
              <w:rPr>
                <w:rFonts w:cs="Arial"/>
                <w:color w:val="000000"/>
                <w:sz w:val="20"/>
                <w:szCs w:val="20"/>
                <w:lang w:val="en-PH" w:eastAsia="en-US" w:bidi="th-TH"/>
              </w:rPr>
              <w:t xml:space="preserve">Public use in community transmission where physical distancing cannot be achieved, </w:t>
            </w:r>
            <w:r w:rsidRPr="00537FAC">
              <w:rPr>
                <w:rFonts w:cs="Arial"/>
                <w:b/>
                <w:color w:val="000000"/>
                <w:sz w:val="20"/>
                <w:szCs w:val="20"/>
                <w:u w:val="single"/>
                <w:lang w:val="en-PH" w:eastAsia="en-US" w:bidi="th-TH"/>
              </w:rPr>
              <w:t>not for use with no community transmission</w:t>
            </w:r>
          </w:p>
        </w:tc>
      </w:tr>
    </w:tbl>
    <w:p w14:paraId="033907AE" w14:textId="4609D793" w:rsidR="00C9362A" w:rsidRDefault="00C9362A" w:rsidP="00AD5953">
      <w:pPr>
        <w:spacing w:line="360" w:lineRule="auto"/>
        <w:rPr>
          <w:rFonts w:cs="Arial"/>
          <w:color w:val="000000"/>
          <w:szCs w:val="22"/>
        </w:rPr>
      </w:pPr>
    </w:p>
    <w:p w14:paraId="3DE85A4E" w14:textId="17D78955" w:rsidR="00796A95" w:rsidRDefault="00796A95" w:rsidP="00AD5953">
      <w:pPr>
        <w:spacing w:line="360" w:lineRule="auto"/>
        <w:rPr>
          <w:rFonts w:cs="Arial"/>
          <w:b/>
          <w:i/>
          <w:color w:val="000000"/>
          <w:szCs w:val="22"/>
        </w:rPr>
      </w:pPr>
      <w:r w:rsidRPr="00796A95">
        <w:rPr>
          <w:rFonts w:cs="Arial"/>
          <w:color w:val="000000"/>
          <w:szCs w:val="22"/>
        </w:rPr>
        <w:lastRenderedPageBreak/>
        <w:t xml:space="preserve">The </w:t>
      </w:r>
      <w:r w:rsidR="00C9362A">
        <w:rPr>
          <w:rFonts w:cs="Arial"/>
          <w:color w:val="000000"/>
          <w:szCs w:val="22"/>
        </w:rPr>
        <w:t>www.</w:t>
      </w:r>
      <w:r w:rsidRPr="00796A95">
        <w:rPr>
          <w:rFonts w:cs="Arial"/>
          <w:color w:val="000000"/>
          <w:szCs w:val="22"/>
        </w:rPr>
        <w:t>health.gov.au website also shows that the infection control expert group (ICEG) have developed a fact sheet</w:t>
      </w:r>
      <w:r w:rsidRPr="00796A95">
        <w:rPr>
          <w:rFonts w:cs="Arial"/>
          <w:color w:val="000000"/>
          <w:szCs w:val="22"/>
          <w:vertAlign w:val="superscript"/>
        </w:rPr>
        <w:footnoteReference w:id="66"/>
      </w:r>
      <w:r w:rsidRPr="00796A95">
        <w:rPr>
          <w:rFonts w:cs="Arial"/>
          <w:color w:val="000000"/>
          <w:szCs w:val="22"/>
        </w:rPr>
        <w:t xml:space="preserve">, </w:t>
      </w:r>
      <w:r w:rsidRPr="00796A95">
        <w:rPr>
          <w:rFonts w:cs="Arial"/>
          <w:i/>
          <w:color w:val="000000"/>
          <w:szCs w:val="22"/>
        </w:rPr>
        <w:t>where they state that “</w:t>
      </w:r>
      <w:r w:rsidRPr="00796A95">
        <w:rPr>
          <w:rFonts w:cs="Arial"/>
          <w:b/>
          <w:i/>
          <w:color w:val="000000"/>
          <w:szCs w:val="22"/>
        </w:rPr>
        <w:t>where there is absent or localised Covid-19 transmission, the general use of masks in t</w:t>
      </w:r>
      <w:r w:rsidR="00C9362A">
        <w:rPr>
          <w:rFonts w:cs="Arial"/>
          <w:b/>
          <w:i/>
          <w:color w:val="000000"/>
          <w:szCs w:val="22"/>
        </w:rPr>
        <w:t>he community is not recommended. T</w:t>
      </w:r>
      <w:r w:rsidRPr="00796A95">
        <w:rPr>
          <w:rFonts w:cs="Arial"/>
          <w:b/>
          <w:i/>
          <w:color w:val="000000"/>
          <w:szCs w:val="22"/>
        </w:rPr>
        <w:t xml:space="preserve">here is limited, indirect, experimental evidence that certain types of cloth mask can reduce transmission of respiratory droplets, but they are significantly less efficient than surgical </w:t>
      </w:r>
      <w:r w:rsidR="00C9362A">
        <w:rPr>
          <w:rFonts w:cs="Arial"/>
          <w:b/>
          <w:i/>
          <w:color w:val="000000"/>
          <w:szCs w:val="22"/>
        </w:rPr>
        <w:t>P</w:t>
      </w:r>
      <w:r w:rsidRPr="00796A95">
        <w:rPr>
          <w:rFonts w:cs="Arial"/>
          <w:b/>
          <w:i/>
          <w:color w:val="000000"/>
          <w:szCs w:val="22"/>
        </w:rPr>
        <w:t>rolonged use can lead to self-contamination and infection (of the wearer).</w:t>
      </w:r>
      <w:r w:rsidR="00B811F1">
        <w:rPr>
          <w:rFonts w:cs="Arial" w:hint="cs"/>
          <w:b/>
          <w:i/>
          <w:color w:val="000000"/>
          <w:szCs w:val="22"/>
          <w:rtl/>
        </w:rPr>
        <w:t xml:space="preserve"> </w:t>
      </w:r>
      <w:r w:rsidRPr="00796A95">
        <w:rPr>
          <w:rFonts w:cs="Arial"/>
          <w:b/>
          <w:i/>
          <w:color w:val="000000"/>
          <w:szCs w:val="22"/>
        </w:rPr>
        <w:t>They are increasingly less effective as they become increasingly damp”.</w:t>
      </w:r>
    </w:p>
    <w:p w14:paraId="15DD2FBE" w14:textId="77777777" w:rsidR="00C9362A" w:rsidRPr="00796A95" w:rsidRDefault="00C9362A" w:rsidP="00AD5953">
      <w:pPr>
        <w:spacing w:line="360" w:lineRule="auto"/>
        <w:rPr>
          <w:rFonts w:cs="Arial"/>
          <w:b/>
          <w:i/>
          <w:color w:val="000000"/>
          <w:szCs w:val="22"/>
        </w:rPr>
      </w:pPr>
    </w:p>
    <w:p w14:paraId="617D487D" w14:textId="77777777" w:rsidR="00796A95" w:rsidRDefault="00796A95" w:rsidP="00AD5953">
      <w:pPr>
        <w:spacing w:line="360" w:lineRule="auto"/>
        <w:rPr>
          <w:rFonts w:cs="Arial"/>
          <w:color w:val="000000"/>
          <w:szCs w:val="22"/>
        </w:rPr>
      </w:pPr>
      <w:r w:rsidRPr="00796A95">
        <w:rPr>
          <w:rFonts w:cs="Arial"/>
          <w:color w:val="000000"/>
          <w:szCs w:val="22"/>
        </w:rPr>
        <w:t>The health.gov.au website state that there are no randomised controlled studies of cloth masks in comm</w:t>
      </w:r>
      <w:r w:rsidR="00C9362A">
        <w:rPr>
          <w:rFonts w:cs="Arial"/>
          <w:color w:val="000000"/>
          <w:szCs w:val="22"/>
        </w:rPr>
        <w:t>unity or household settings.</w:t>
      </w:r>
    </w:p>
    <w:p w14:paraId="1E52D3A8" w14:textId="77777777" w:rsidR="00C9362A" w:rsidRPr="00796A95" w:rsidRDefault="00C9362A" w:rsidP="00AD5953">
      <w:pPr>
        <w:spacing w:line="360" w:lineRule="auto"/>
        <w:rPr>
          <w:rFonts w:cs="Arial"/>
          <w:color w:val="000000"/>
          <w:szCs w:val="22"/>
        </w:rPr>
      </w:pPr>
    </w:p>
    <w:p w14:paraId="6A8E8B40" w14:textId="77777777" w:rsidR="00796A95" w:rsidRPr="00C9362A" w:rsidRDefault="00796A95" w:rsidP="00AD5953">
      <w:pPr>
        <w:spacing w:line="360" w:lineRule="auto"/>
        <w:rPr>
          <w:rFonts w:cs="Arial"/>
          <w:b/>
          <w:color w:val="000000"/>
          <w:szCs w:val="22"/>
          <w:u w:val="single"/>
        </w:rPr>
      </w:pPr>
      <w:r w:rsidRPr="00C9362A">
        <w:rPr>
          <w:rFonts w:cs="Arial"/>
          <w:b/>
          <w:color w:val="000000"/>
          <w:szCs w:val="22"/>
          <w:u w:val="single"/>
        </w:rPr>
        <w:t>Messaging</w:t>
      </w:r>
    </w:p>
    <w:p w14:paraId="7981116E" w14:textId="77777777" w:rsidR="00A45178" w:rsidRDefault="00A45178" w:rsidP="00AD5953">
      <w:pPr>
        <w:spacing w:line="360" w:lineRule="auto"/>
        <w:rPr>
          <w:rFonts w:cs="Arial"/>
          <w:color w:val="000000"/>
          <w:szCs w:val="22"/>
        </w:rPr>
      </w:pPr>
    </w:p>
    <w:p w14:paraId="31E11B5B" w14:textId="2F37EE3D" w:rsidR="00796A95" w:rsidRDefault="00796A95" w:rsidP="00B811F1">
      <w:pPr>
        <w:spacing w:line="360" w:lineRule="auto"/>
        <w:rPr>
          <w:rFonts w:cs="Arial"/>
          <w:color w:val="000000"/>
          <w:szCs w:val="22"/>
          <w:rtl/>
          <w:lang w:eastAsia="en-AU"/>
        </w:rPr>
      </w:pPr>
      <w:r w:rsidRPr="00796A95">
        <w:rPr>
          <w:rFonts w:cs="Arial"/>
          <w:color w:val="000000"/>
          <w:szCs w:val="22"/>
        </w:rPr>
        <w:t xml:space="preserve">The Queensland Premier stated that schools were shut to send a message. </w:t>
      </w:r>
      <w:r w:rsidRPr="00796A95">
        <w:rPr>
          <w:rFonts w:cs="Arial"/>
          <w:color w:val="000000"/>
          <w:szCs w:val="22"/>
          <w:lang w:eastAsia="en-AU"/>
        </w:rPr>
        <w:t>Dr Young told Ms Palaszczuk to shut down schools on March 26. She says while evidence showed schools were not a high-risk environment for the spread of the virus, closing them down would help people understand the gravity of the situation. "</w:t>
      </w:r>
      <w:r w:rsidRPr="00796A95">
        <w:rPr>
          <w:rFonts w:cs="Arial"/>
          <w:i/>
          <w:color w:val="000000"/>
          <w:szCs w:val="22"/>
          <w:lang w:eastAsia="en-AU"/>
        </w:rPr>
        <w:t>If you go out to the community and say, 'this is so bad, we can't even have schools, all schools have got to be closed', you are really getting to people,"</w:t>
      </w:r>
      <w:r w:rsidRPr="00796A95">
        <w:rPr>
          <w:rFonts w:cs="Arial"/>
          <w:color w:val="000000"/>
          <w:szCs w:val="22"/>
          <w:lang w:eastAsia="en-AU"/>
        </w:rPr>
        <w:t xml:space="preserve"> Dr Young says. "</w:t>
      </w:r>
      <w:r w:rsidRPr="00796A95">
        <w:rPr>
          <w:rFonts w:cs="Arial"/>
          <w:b/>
          <w:i/>
          <w:color w:val="000000"/>
          <w:szCs w:val="22"/>
          <w:lang w:eastAsia="en-AU"/>
        </w:rPr>
        <w:t>So sometimes it's more than just the science and the health, it's about the messaging.</w:t>
      </w:r>
      <w:r w:rsidRPr="00796A95">
        <w:rPr>
          <w:rFonts w:cs="Arial"/>
          <w:color w:val="000000"/>
          <w:szCs w:val="22"/>
          <w:lang w:eastAsia="en-AU"/>
        </w:rPr>
        <w:t xml:space="preserve">" </w:t>
      </w:r>
      <w:r w:rsidRPr="00796A95">
        <w:rPr>
          <w:rFonts w:cs="Arial"/>
          <w:i/>
          <w:color w:val="000000"/>
          <w:szCs w:val="22"/>
          <w:lang w:eastAsia="en-AU"/>
        </w:rPr>
        <w:t>So my advice to the Premier was, 'we've got to do it. It'll be awful, but we've got to do it'</w:t>
      </w:r>
      <w:r w:rsidRPr="00796A95">
        <w:rPr>
          <w:rFonts w:cs="Arial"/>
          <w:color w:val="000000"/>
          <w:szCs w:val="22"/>
          <w:lang w:eastAsia="en-AU"/>
        </w:rPr>
        <w:t>. "But that was critical, decreasing the number of kids who go to school”.</w:t>
      </w:r>
      <w:r w:rsidRPr="00796A95">
        <w:rPr>
          <w:rFonts w:cs="Arial"/>
          <w:color w:val="000000"/>
          <w:szCs w:val="22"/>
          <w:vertAlign w:val="superscript"/>
          <w:lang w:eastAsia="en-AU"/>
        </w:rPr>
        <w:footnoteReference w:id="67"/>
      </w:r>
    </w:p>
    <w:p w14:paraId="0FBB62C5" w14:textId="77777777" w:rsidR="00240243" w:rsidRPr="00796A95" w:rsidRDefault="00240243" w:rsidP="00B811F1">
      <w:pPr>
        <w:spacing w:line="360" w:lineRule="auto"/>
        <w:rPr>
          <w:rFonts w:cs="Arial"/>
          <w:color w:val="000000"/>
          <w:szCs w:val="22"/>
          <w:lang w:eastAsia="en-AU"/>
        </w:rPr>
      </w:pPr>
    </w:p>
    <w:p w14:paraId="23E32E27" w14:textId="526BFD46" w:rsidR="00796A95" w:rsidRDefault="00796A95" w:rsidP="00AD5953">
      <w:pPr>
        <w:spacing w:line="360" w:lineRule="auto"/>
        <w:rPr>
          <w:rFonts w:cs="Arial"/>
          <w:color w:val="000000"/>
          <w:szCs w:val="22"/>
        </w:rPr>
      </w:pPr>
      <w:r w:rsidRPr="00796A95">
        <w:rPr>
          <w:rFonts w:cs="Arial"/>
          <w:color w:val="000000"/>
          <w:szCs w:val="22"/>
        </w:rPr>
        <w:t xml:space="preserve">It is prudent to ask, at what health cost to our students, is the </w:t>
      </w:r>
      <w:r w:rsidR="00B856C4">
        <w:rPr>
          <w:rFonts w:cs="Arial"/>
          <w:color w:val="000000"/>
          <w:szCs w:val="22"/>
        </w:rPr>
        <w:t>e</w:t>
      </w:r>
      <w:r w:rsidRPr="00796A95">
        <w:rPr>
          <w:rFonts w:cs="Arial"/>
          <w:color w:val="000000"/>
          <w:szCs w:val="22"/>
        </w:rPr>
        <w:t>ducation system supporting the mask directive in classrooms? This must surely be based on sound evidence and not just messaging. A risk analysis is critical before any decisions are made to mandate masks in classrooms.</w:t>
      </w:r>
    </w:p>
    <w:p w14:paraId="5D6E5B91" w14:textId="77777777" w:rsidR="00C9362A" w:rsidRPr="00796A95" w:rsidRDefault="00C9362A" w:rsidP="00AD5953">
      <w:pPr>
        <w:spacing w:line="360" w:lineRule="auto"/>
        <w:rPr>
          <w:rFonts w:cs="Arial"/>
          <w:color w:val="000000"/>
          <w:szCs w:val="22"/>
        </w:rPr>
      </w:pPr>
    </w:p>
    <w:p w14:paraId="6DBBBBDD" w14:textId="5CD8D34D" w:rsidR="00796A95" w:rsidRPr="00B856C4" w:rsidRDefault="00796A95" w:rsidP="00AD5953">
      <w:pPr>
        <w:spacing w:line="360" w:lineRule="auto"/>
        <w:rPr>
          <w:rFonts w:cs="Arial"/>
          <w:b/>
          <w:color w:val="000000"/>
          <w:szCs w:val="22"/>
        </w:rPr>
      </w:pPr>
      <w:r w:rsidRPr="00B856C4">
        <w:rPr>
          <w:rFonts w:cs="Arial"/>
          <w:b/>
          <w:color w:val="000000"/>
          <w:szCs w:val="22"/>
        </w:rPr>
        <w:t xml:space="preserve">State Government v Educational Policy and Best </w:t>
      </w:r>
      <w:r w:rsidR="00B856C4" w:rsidRPr="00B856C4">
        <w:rPr>
          <w:rFonts w:cs="Arial"/>
          <w:b/>
          <w:color w:val="000000"/>
          <w:szCs w:val="22"/>
        </w:rPr>
        <w:t>I</w:t>
      </w:r>
      <w:r w:rsidRPr="00B856C4">
        <w:rPr>
          <w:rFonts w:cs="Arial"/>
          <w:b/>
          <w:color w:val="000000"/>
          <w:szCs w:val="22"/>
        </w:rPr>
        <w:t>nterests of Students</w:t>
      </w:r>
    </w:p>
    <w:p w14:paraId="56230698" w14:textId="77777777" w:rsidR="00A45178" w:rsidRDefault="00A45178" w:rsidP="00AD5953">
      <w:pPr>
        <w:spacing w:line="360" w:lineRule="auto"/>
        <w:rPr>
          <w:rFonts w:cs="Arial"/>
          <w:color w:val="000000"/>
          <w:szCs w:val="22"/>
          <w:lang w:eastAsia="en-AU"/>
        </w:rPr>
      </w:pPr>
    </w:p>
    <w:p w14:paraId="18C0D20F" w14:textId="052F11EF" w:rsidR="00796A95" w:rsidRPr="00796A95" w:rsidRDefault="00796A95" w:rsidP="00AD5953">
      <w:pPr>
        <w:spacing w:line="360" w:lineRule="auto"/>
        <w:rPr>
          <w:rFonts w:cs="Arial"/>
          <w:color w:val="000000"/>
          <w:szCs w:val="22"/>
          <w:lang w:eastAsia="en-AU"/>
        </w:rPr>
      </w:pPr>
      <w:r w:rsidRPr="00796A95">
        <w:rPr>
          <w:rFonts w:cs="Arial"/>
          <w:color w:val="000000"/>
          <w:szCs w:val="22"/>
          <w:lang w:eastAsia="en-AU"/>
        </w:rPr>
        <w:t>The Andrews State Government does not appear to have facilitated optimal educational or health policy, in the best interests of Victorian students, in consideration of accepted peer reviewed evidence. The science is certainly not settled on whether masks are beneficial in reducing transmission.</w:t>
      </w:r>
    </w:p>
    <w:p w14:paraId="38473EF3" w14:textId="77777777" w:rsidR="00796A95" w:rsidRPr="00796A95" w:rsidRDefault="00796A95" w:rsidP="00AD5953">
      <w:pPr>
        <w:spacing w:line="360" w:lineRule="auto"/>
        <w:rPr>
          <w:rFonts w:cs="Arial"/>
          <w:color w:val="000000"/>
          <w:szCs w:val="22"/>
          <w:lang w:eastAsia="en-AU"/>
        </w:rPr>
      </w:pPr>
    </w:p>
    <w:p w14:paraId="2046BE48" w14:textId="13E05002" w:rsidR="00796A95" w:rsidRPr="00796A95" w:rsidRDefault="00796A95" w:rsidP="00AD5953">
      <w:pPr>
        <w:spacing w:line="360" w:lineRule="auto"/>
        <w:rPr>
          <w:rFonts w:cs="Arial"/>
          <w:color w:val="000000"/>
          <w:szCs w:val="22"/>
          <w:lang w:eastAsia="en-AU"/>
        </w:rPr>
      </w:pPr>
      <w:r w:rsidRPr="00796A95">
        <w:rPr>
          <w:rFonts w:cs="Arial"/>
          <w:color w:val="000000"/>
          <w:szCs w:val="22"/>
          <w:lang w:eastAsia="en-AU"/>
        </w:rPr>
        <w:t xml:space="preserve">Verifiable, peer reviewed science has been inadequately reviewed by the Andrews government in decision making to support various other policies, school closures, in the absence of risk. For </w:t>
      </w:r>
      <w:r w:rsidRPr="00796A95">
        <w:rPr>
          <w:rFonts w:cs="Arial"/>
          <w:color w:val="000000"/>
          <w:szCs w:val="22"/>
          <w:lang w:eastAsia="en-AU"/>
        </w:rPr>
        <w:lastRenderedPageBreak/>
        <w:t xml:space="preserve">example, the decision to close schools does not concur with </w:t>
      </w:r>
      <w:r w:rsidRPr="00796A95">
        <w:rPr>
          <w:rFonts w:cs="Arial"/>
          <w:i/>
          <w:color w:val="000000"/>
          <w:szCs w:val="22"/>
          <w:lang w:eastAsia="en-AU"/>
        </w:rPr>
        <w:t>The Great</w:t>
      </w:r>
      <w:r w:rsidRPr="00796A95">
        <w:rPr>
          <w:rFonts w:cs="Arial"/>
          <w:color w:val="000000"/>
          <w:szCs w:val="22"/>
          <w:lang w:eastAsia="en-AU"/>
        </w:rPr>
        <w:t xml:space="preserve"> </w:t>
      </w:r>
      <w:r w:rsidRPr="00796A95">
        <w:rPr>
          <w:rFonts w:cs="Arial"/>
          <w:i/>
          <w:color w:val="000000"/>
          <w:szCs w:val="22"/>
          <w:lang w:eastAsia="en-AU"/>
        </w:rPr>
        <w:t>Barrington Declaration</w:t>
      </w:r>
      <w:r w:rsidRPr="00796A95">
        <w:rPr>
          <w:rFonts w:cs="Arial"/>
          <w:i/>
          <w:color w:val="000000"/>
          <w:szCs w:val="22"/>
          <w:vertAlign w:val="superscript"/>
          <w:lang w:eastAsia="en-AU"/>
        </w:rPr>
        <w:footnoteReference w:id="68"/>
      </w:r>
      <w:r w:rsidRPr="00796A95">
        <w:rPr>
          <w:rFonts w:cs="Arial"/>
          <w:color w:val="000000"/>
          <w:szCs w:val="22"/>
          <w:lang w:eastAsia="en-AU"/>
        </w:rPr>
        <w:t xml:space="preserve">. The Education </w:t>
      </w:r>
      <w:r w:rsidR="00B856C4">
        <w:rPr>
          <w:rFonts w:cs="Arial"/>
          <w:color w:val="000000"/>
          <w:szCs w:val="22"/>
          <w:lang w:eastAsia="en-AU"/>
        </w:rPr>
        <w:t>D</w:t>
      </w:r>
      <w:r w:rsidRPr="00796A95">
        <w:rPr>
          <w:rFonts w:cs="Arial"/>
          <w:color w:val="000000"/>
          <w:szCs w:val="22"/>
          <w:lang w:eastAsia="en-AU"/>
        </w:rPr>
        <w:t xml:space="preserve">epartment is obligated to facilitate policy which is lawful, based on sound information, and in the best interests of Victorian students. This must not digress due to political paradigms or messaging. Over 6,301 </w:t>
      </w:r>
      <w:r w:rsidRPr="00796A95">
        <w:rPr>
          <w:rFonts w:cs="Arial"/>
          <w:b/>
          <w:color w:val="000000"/>
          <w:szCs w:val="22"/>
          <w:lang w:eastAsia="en-AU"/>
        </w:rPr>
        <w:t>Medical doctors</w:t>
      </w:r>
      <w:r w:rsidRPr="00796A95">
        <w:rPr>
          <w:rFonts w:cs="Arial"/>
          <w:color w:val="000000"/>
          <w:szCs w:val="22"/>
          <w:lang w:eastAsia="en-AU"/>
        </w:rPr>
        <w:t xml:space="preserve"> and 92</w:t>
      </w:r>
      <w:r w:rsidR="00B856C4">
        <w:rPr>
          <w:rFonts w:cs="Arial"/>
          <w:color w:val="000000"/>
          <w:szCs w:val="22"/>
          <w:lang w:eastAsia="en-AU"/>
        </w:rPr>
        <w:t>,</w:t>
      </w:r>
      <w:r w:rsidRPr="00796A95">
        <w:rPr>
          <w:rFonts w:cs="Arial"/>
          <w:color w:val="000000"/>
          <w:szCs w:val="22"/>
          <w:lang w:eastAsia="en-AU"/>
        </w:rPr>
        <w:t>466 public members have signed agreement to this statement. The infectious disease epidemiologists and public health scientists involved declared;</w:t>
      </w:r>
    </w:p>
    <w:p w14:paraId="54FE8701" w14:textId="77777777" w:rsidR="00796A95" w:rsidRPr="00796A95" w:rsidRDefault="00796A95" w:rsidP="00AD5953">
      <w:pPr>
        <w:spacing w:line="360" w:lineRule="auto"/>
        <w:rPr>
          <w:rFonts w:cs="Arial"/>
          <w:color w:val="000000"/>
          <w:szCs w:val="22"/>
          <w:lang w:eastAsia="en-AU"/>
        </w:rPr>
      </w:pPr>
    </w:p>
    <w:p w14:paraId="438E09B4" w14:textId="04CF65BC" w:rsidR="00796A95" w:rsidRPr="00796A95" w:rsidRDefault="00B856C4" w:rsidP="00B856C4">
      <w:pPr>
        <w:numPr>
          <w:ilvl w:val="0"/>
          <w:numId w:val="3"/>
        </w:numPr>
        <w:spacing w:line="360" w:lineRule="auto"/>
        <w:ind w:left="426"/>
        <w:rPr>
          <w:rFonts w:cs="Arial"/>
          <w:color w:val="000000"/>
          <w:szCs w:val="22"/>
          <w:lang w:eastAsia="en-AU"/>
        </w:rPr>
      </w:pPr>
      <w:r>
        <w:rPr>
          <w:rFonts w:cs="Arial"/>
          <w:color w:val="000000"/>
          <w:szCs w:val="22"/>
          <w:lang w:eastAsia="en-AU"/>
        </w:rPr>
        <w:t>Many people hold g</w:t>
      </w:r>
      <w:r w:rsidR="00796A95" w:rsidRPr="00796A95">
        <w:rPr>
          <w:rFonts w:cs="Arial"/>
          <w:color w:val="000000"/>
          <w:szCs w:val="22"/>
          <w:lang w:eastAsia="en-AU"/>
        </w:rPr>
        <w:t xml:space="preserve">rave concerns about the damaging physical and mental health impacts of the prevailing COVID-19 policies, and recommend an approach called Focused Protection. </w:t>
      </w:r>
    </w:p>
    <w:p w14:paraId="3B171E26" w14:textId="0AF3033D" w:rsidR="00796A95" w:rsidRPr="00796A95" w:rsidRDefault="00796A95" w:rsidP="00B856C4">
      <w:pPr>
        <w:numPr>
          <w:ilvl w:val="0"/>
          <w:numId w:val="3"/>
        </w:numPr>
        <w:spacing w:line="360" w:lineRule="auto"/>
        <w:ind w:left="426"/>
        <w:rPr>
          <w:rFonts w:cs="Arial"/>
          <w:color w:val="000000"/>
          <w:szCs w:val="22"/>
          <w:lang w:eastAsia="en-AU"/>
        </w:rPr>
      </w:pPr>
      <w:r w:rsidRPr="00796A95">
        <w:rPr>
          <w:rFonts w:cs="Arial"/>
          <w:color w:val="000000"/>
          <w:szCs w:val="22"/>
          <w:lang w:eastAsia="en-AU"/>
        </w:rPr>
        <w:t>Current lockdown policies are producing devastating effects on short and long-term public healt</w:t>
      </w:r>
      <w:r w:rsidR="00B856C4">
        <w:rPr>
          <w:rFonts w:cs="Arial"/>
          <w:color w:val="000000"/>
          <w:szCs w:val="22"/>
          <w:lang w:eastAsia="en-AU"/>
        </w:rPr>
        <w:t xml:space="preserve">h, </w:t>
      </w:r>
      <w:r w:rsidRPr="00796A95">
        <w:rPr>
          <w:rFonts w:cs="Arial"/>
          <w:color w:val="000000"/>
          <w:szCs w:val="22"/>
          <w:lang w:eastAsia="en-AU"/>
        </w:rPr>
        <w:t xml:space="preserve">the working class and younger members of society carrying the heaviest burden. </w:t>
      </w:r>
    </w:p>
    <w:p w14:paraId="00EC76E5" w14:textId="77777777" w:rsidR="00796A95" w:rsidRPr="00796A95" w:rsidRDefault="00796A95" w:rsidP="00B856C4">
      <w:pPr>
        <w:numPr>
          <w:ilvl w:val="0"/>
          <w:numId w:val="3"/>
        </w:numPr>
        <w:spacing w:line="360" w:lineRule="auto"/>
        <w:ind w:left="426"/>
        <w:rPr>
          <w:rFonts w:cs="Arial"/>
          <w:color w:val="000000"/>
          <w:szCs w:val="22"/>
          <w:lang w:eastAsia="en-AU"/>
        </w:rPr>
      </w:pPr>
      <w:r w:rsidRPr="00796A95">
        <w:rPr>
          <w:rFonts w:cs="Arial"/>
          <w:color w:val="000000"/>
          <w:szCs w:val="22"/>
          <w:lang w:eastAsia="en-AU"/>
        </w:rPr>
        <w:t xml:space="preserve">Keeping students out of school is a grave injustice. </w:t>
      </w:r>
    </w:p>
    <w:p w14:paraId="0A99CF90" w14:textId="77777777" w:rsidR="00796A95" w:rsidRPr="00796A95" w:rsidRDefault="00796A95" w:rsidP="00B856C4">
      <w:pPr>
        <w:numPr>
          <w:ilvl w:val="0"/>
          <w:numId w:val="3"/>
        </w:numPr>
        <w:spacing w:line="360" w:lineRule="auto"/>
        <w:ind w:left="426"/>
        <w:rPr>
          <w:rFonts w:cs="Arial"/>
          <w:color w:val="000000"/>
          <w:szCs w:val="22"/>
          <w:lang w:eastAsia="en-AU"/>
        </w:rPr>
      </w:pPr>
      <w:r w:rsidRPr="00796A95">
        <w:rPr>
          <w:rFonts w:cs="Arial"/>
          <w:color w:val="000000"/>
          <w:szCs w:val="22"/>
          <w:lang w:eastAsia="en-AU"/>
        </w:rPr>
        <w:t>Keeping these measures in place until a vaccine is available will cause irreparable damage, with the underprivileged disproportionately harmed.</w:t>
      </w:r>
    </w:p>
    <w:p w14:paraId="49BC8CC6" w14:textId="77777777" w:rsidR="00796A95" w:rsidRPr="00796A95" w:rsidRDefault="00796A95" w:rsidP="00B856C4">
      <w:pPr>
        <w:numPr>
          <w:ilvl w:val="0"/>
          <w:numId w:val="3"/>
        </w:numPr>
        <w:spacing w:line="360" w:lineRule="auto"/>
        <w:ind w:left="426"/>
        <w:rPr>
          <w:rFonts w:cs="Arial"/>
          <w:color w:val="000000"/>
          <w:szCs w:val="22"/>
          <w:lang w:eastAsia="en-AU"/>
        </w:rPr>
      </w:pPr>
      <w:r w:rsidRPr="00796A95">
        <w:rPr>
          <w:rFonts w:cs="Arial"/>
          <w:color w:val="000000"/>
          <w:szCs w:val="22"/>
          <w:lang w:eastAsia="en-AU"/>
        </w:rPr>
        <w:t xml:space="preserve">For children, COVID-19 is less dangerous than many other threats to health, including influenza. </w:t>
      </w:r>
    </w:p>
    <w:p w14:paraId="61715584" w14:textId="77777777" w:rsidR="00796A95" w:rsidRPr="00796A95" w:rsidRDefault="00796A95" w:rsidP="00B856C4">
      <w:pPr>
        <w:numPr>
          <w:ilvl w:val="0"/>
          <w:numId w:val="3"/>
        </w:numPr>
        <w:spacing w:line="360" w:lineRule="auto"/>
        <w:ind w:left="426"/>
        <w:rPr>
          <w:rFonts w:cs="Arial"/>
          <w:color w:val="000000"/>
          <w:szCs w:val="22"/>
          <w:lang w:eastAsia="en-AU"/>
        </w:rPr>
      </w:pPr>
      <w:r w:rsidRPr="00796A95">
        <w:rPr>
          <w:rFonts w:cs="Arial"/>
          <w:color w:val="000000"/>
          <w:szCs w:val="22"/>
          <w:lang w:eastAsia="en-AU"/>
        </w:rPr>
        <w:t xml:space="preserve">As immunity builds in the population, the risk of infection to all – including the vulnerable – falls. </w:t>
      </w:r>
    </w:p>
    <w:p w14:paraId="53EA9958" w14:textId="1BA31ED5" w:rsidR="00796A95" w:rsidRPr="00796A95" w:rsidRDefault="00796A95" w:rsidP="00B856C4">
      <w:pPr>
        <w:numPr>
          <w:ilvl w:val="0"/>
          <w:numId w:val="3"/>
        </w:numPr>
        <w:spacing w:line="360" w:lineRule="auto"/>
        <w:ind w:left="426"/>
        <w:rPr>
          <w:rFonts w:cs="Arial"/>
          <w:color w:val="000000"/>
          <w:szCs w:val="22"/>
          <w:lang w:eastAsia="en-AU"/>
        </w:rPr>
      </w:pPr>
      <w:r w:rsidRPr="00796A95">
        <w:rPr>
          <w:rFonts w:cs="Arial"/>
          <w:color w:val="000000"/>
          <w:szCs w:val="22"/>
          <w:lang w:eastAsia="en-AU"/>
        </w:rPr>
        <w:t xml:space="preserve">We know that all populations will eventually reach herd immunity – </w:t>
      </w:r>
      <w:r w:rsidR="00B67423" w:rsidRPr="00796A95">
        <w:rPr>
          <w:rFonts w:cs="Arial"/>
          <w:color w:val="000000"/>
          <w:szCs w:val="22"/>
          <w:lang w:eastAsia="en-AU"/>
        </w:rPr>
        <w:t>i.e.,</w:t>
      </w:r>
      <w:r w:rsidRPr="00796A95">
        <w:rPr>
          <w:rFonts w:cs="Arial"/>
          <w:color w:val="000000"/>
          <w:szCs w:val="22"/>
          <w:lang w:eastAsia="en-AU"/>
        </w:rPr>
        <w:t xml:space="preserve"> the point at which the rate of new infections is stable – and that this can be assisted by (but is not dependent upon) a vaccine. Our goal should therefore be to minimize mortality and social harm until we reach herd immunity. </w:t>
      </w:r>
    </w:p>
    <w:p w14:paraId="6A09B07D" w14:textId="77777777" w:rsidR="00796A95" w:rsidRPr="00796A95" w:rsidRDefault="00796A95" w:rsidP="00B856C4">
      <w:pPr>
        <w:numPr>
          <w:ilvl w:val="0"/>
          <w:numId w:val="3"/>
        </w:numPr>
        <w:spacing w:line="360" w:lineRule="auto"/>
        <w:ind w:left="426"/>
        <w:rPr>
          <w:rFonts w:cs="Arial"/>
          <w:color w:val="000000"/>
          <w:szCs w:val="22"/>
          <w:lang w:eastAsia="en-AU"/>
        </w:rPr>
      </w:pPr>
      <w:r w:rsidRPr="00796A95">
        <w:rPr>
          <w:rFonts w:cs="Arial"/>
          <w:color w:val="000000"/>
          <w:szCs w:val="22"/>
          <w:lang w:eastAsia="en-AU"/>
        </w:rPr>
        <w:t xml:space="preserve">The most compassionate approach that balances the risks and benefits of reaching herd immunity, is to allow those who are at minimal risk of death to live their lives normally to build up immunity to the virus through natural infection, while better protecting those who are at highest risk. We call this Focused Protection. </w:t>
      </w:r>
    </w:p>
    <w:p w14:paraId="10C49E5A" w14:textId="77777777" w:rsidR="00796A95" w:rsidRPr="00796A95" w:rsidRDefault="00796A95" w:rsidP="00B856C4">
      <w:pPr>
        <w:numPr>
          <w:ilvl w:val="0"/>
          <w:numId w:val="3"/>
        </w:numPr>
        <w:spacing w:line="360" w:lineRule="auto"/>
        <w:ind w:left="426"/>
        <w:rPr>
          <w:rFonts w:cs="Arial"/>
          <w:color w:val="000000"/>
          <w:szCs w:val="22"/>
          <w:lang w:eastAsia="en-AU"/>
        </w:rPr>
      </w:pPr>
      <w:r w:rsidRPr="00796A95">
        <w:rPr>
          <w:rFonts w:cs="Arial"/>
          <w:color w:val="000000"/>
          <w:szCs w:val="22"/>
          <w:lang w:eastAsia="en-AU"/>
        </w:rPr>
        <w:t xml:space="preserve">Those who are not vulnerable should immediately be allowed to resume life as normal. </w:t>
      </w:r>
    </w:p>
    <w:p w14:paraId="61FBAE99" w14:textId="77777777" w:rsidR="00796A95" w:rsidRPr="00796A95" w:rsidRDefault="00796A95" w:rsidP="00B856C4">
      <w:pPr>
        <w:numPr>
          <w:ilvl w:val="0"/>
          <w:numId w:val="3"/>
        </w:numPr>
        <w:spacing w:line="360" w:lineRule="auto"/>
        <w:ind w:left="426"/>
        <w:rPr>
          <w:rFonts w:cs="Arial"/>
          <w:color w:val="000000"/>
          <w:szCs w:val="22"/>
          <w:lang w:eastAsia="en-AU"/>
        </w:rPr>
      </w:pPr>
      <w:r w:rsidRPr="00796A95">
        <w:rPr>
          <w:rFonts w:cs="Arial"/>
          <w:color w:val="000000"/>
          <w:szCs w:val="22"/>
          <w:lang w:eastAsia="en-AU"/>
        </w:rPr>
        <w:t>Simple hygiene measures, such as hand washing and staying home when sick should be practiced by everyone to reduce the herd immunity threshold.</w:t>
      </w:r>
    </w:p>
    <w:p w14:paraId="0F65FD80" w14:textId="77777777" w:rsidR="00796A95" w:rsidRPr="00796A95" w:rsidRDefault="00796A95" w:rsidP="00B856C4">
      <w:pPr>
        <w:numPr>
          <w:ilvl w:val="0"/>
          <w:numId w:val="3"/>
        </w:numPr>
        <w:spacing w:line="360" w:lineRule="auto"/>
        <w:ind w:left="426"/>
        <w:rPr>
          <w:rFonts w:cs="Arial"/>
          <w:color w:val="000000"/>
          <w:szCs w:val="22"/>
          <w:lang w:eastAsia="en-AU"/>
        </w:rPr>
      </w:pPr>
      <w:r w:rsidRPr="00796A95">
        <w:rPr>
          <w:rFonts w:cs="Arial"/>
          <w:color w:val="000000"/>
          <w:szCs w:val="22"/>
          <w:lang w:eastAsia="en-AU"/>
        </w:rPr>
        <w:t xml:space="preserve">Schools and universities should be open for in-person teaching. </w:t>
      </w:r>
    </w:p>
    <w:p w14:paraId="56BAC9C7" w14:textId="27CFFF6C" w:rsidR="00796A95" w:rsidRPr="00796A95" w:rsidRDefault="00796A95" w:rsidP="00B856C4">
      <w:pPr>
        <w:numPr>
          <w:ilvl w:val="0"/>
          <w:numId w:val="3"/>
        </w:numPr>
        <w:spacing w:line="360" w:lineRule="auto"/>
        <w:ind w:left="426"/>
        <w:rPr>
          <w:rFonts w:cs="Arial"/>
          <w:color w:val="000000"/>
          <w:szCs w:val="22"/>
          <w:lang w:eastAsia="en-AU"/>
        </w:rPr>
      </w:pPr>
      <w:r w:rsidRPr="00796A95">
        <w:rPr>
          <w:rFonts w:cs="Arial"/>
          <w:color w:val="000000"/>
          <w:szCs w:val="22"/>
          <w:lang w:eastAsia="en-AU"/>
        </w:rPr>
        <w:t>Extracurricular activities such as sports, should be resumed. Young low-risk adults should work normally, rather than from home. Restaurants and other businesses should open. Arts, music, sport and other cultural activities should resume. People who are more at risk may participate if they wish, while society as a whole enjoys the protection conferred upon the vulnerable by those who have built up herd immunity”.</w:t>
      </w:r>
    </w:p>
    <w:p w14:paraId="56DBAC8F" w14:textId="718697EA" w:rsidR="00796A95" w:rsidRDefault="00796A95" w:rsidP="00AD5953">
      <w:pPr>
        <w:spacing w:line="360" w:lineRule="auto"/>
        <w:rPr>
          <w:rFonts w:cs="Arial"/>
          <w:color w:val="000000"/>
          <w:szCs w:val="22"/>
          <w:lang w:eastAsia="en-AU"/>
        </w:rPr>
      </w:pPr>
    </w:p>
    <w:p w14:paraId="537EE95D" w14:textId="77777777" w:rsidR="00B856C4" w:rsidRPr="00796A95" w:rsidRDefault="00B856C4" w:rsidP="00AD5953">
      <w:pPr>
        <w:spacing w:line="360" w:lineRule="auto"/>
        <w:rPr>
          <w:rFonts w:cs="Arial"/>
          <w:color w:val="000000"/>
          <w:szCs w:val="22"/>
          <w:lang w:eastAsia="en-AU"/>
        </w:rPr>
      </w:pPr>
    </w:p>
    <w:p w14:paraId="4477DEEA" w14:textId="77777777" w:rsidR="00796A95" w:rsidRPr="00796A95" w:rsidRDefault="00796A95" w:rsidP="00AD5953">
      <w:pPr>
        <w:spacing w:line="360" w:lineRule="auto"/>
        <w:rPr>
          <w:rFonts w:cs="Arial"/>
          <w:b/>
          <w:color w:val="000000"/>
          <w:szCs w:val="22"/>
          <w:u w:val="single"/>
        </w:rPr>
      </w:pPr>
      <w:r w:rsidRPr="00796A95">
        <w:rPr>
          <w:rFonts w:cs="Arial"/>
          <w:b/>
          <w:color w:val="000000"/>
          <w:szCs w:val="22"/>
          <w:u w:val="single"/>
        </w:rPr>
        <w:lastRenderedPageBreak/>
        <w:t>Sensible measures</w:t>
      </w:r>
    </w:p>
    <w:p w14:paraId="45AF7F3D" w14:textId="77777777" w:rsidR="00A45178" w:rsidRDefault="00A45178" w:rsidP="00AD5953">
      <w:pPr>
        <w:autoSpaceDE w:val="0"/>
        <w:autoSpaceDN w:val="0"/>
        <w:adjustRightInd w:val="0"/>
        <w:spacing w:line="360" w:lineRule="auto"/>
        <w:rPr>
          <w:rFonts w:cs="Arial"/>
          <w:color w:val="000000"/>
          <w:szCs w:val="22"/>
        </w:rPr>
      </w:pPr>
    </w:p>
    <w:p w14:paraId="3EE147F3" w14:textId="1D432965" w:rsidR="00796A95" w:rsidRPr="00796A95" w:rsidRDefault="00796A95" w:rsidP="00B856C4">
      <w:pPr>
        <w:autoSpaceDE w:val="0"/>
        <w:autoSpaceDN w:val="0"/>
        <w:adjustRightInd w:val="0"/>
        <w:spacing w:line="360" w:lineRule="auto"/>
        <w:rPr>
          <w:rFonts w:cs="Arial"/>
          <w:color w:val="000000"/>
          <w:szCs w:val="22"/>
          <w:lang w:eastAsia="en-AU"/>
        </w:rPr>
      </w:pPr>
      <w:r w:rsidRPr="00796A95">
        <w:rPr>
          <w:rFonts w:cs="Arial"/>
          <w:color w:val="000000"/>
          <w:szCs w:val="22"/>
        </w:rPr>
        <w:t xml:space="preserve">Have the </w:t>
      </w:r>
      <w:r w:rsidR="00A45178" w:rsidRPr="00796A95">
        <w:rPr>
          <w:rFonts w:cs="Arial"/>
          <w:color w:val="000000"/>
          <w:szCs w:val="22"/>
        </w:rPr>
        <w:t xml:space="preserve">Education Department </w:t>
      </w:r>
      <w:r w:rsidRPr="00796A95">
        <w:rPr>
          <w:rFonts w:cs="Arial"/>
          <w:color w:val="000000"/>
          <w:szCs w:val="22"/>
        </w:rPr>
        <w:t xml:space="preserve">assessed if available measures such as physical distancing where possible, instructing symptomatic or exposed children to stay home, adequate supply of soap and hand dryers in toilets, and general cleanliness around the school is enough too reasonably and proportionately respond to </w:t>
      </w:r>
      <w:r w:rsidR="00B856C4">
        <w:rPr>
          <w:rFonts w:cs="Arial"/>
          <w:color w:val="000000"/>
          <w:szCs w:val="22"/>
        </w:rPr>
        <w:t>C</w:t>
      </w:r>
      <w:r w:rsidRPr="00796A95">
        <w:rPr>
          <w:rFonts w:cs="Arial"/>
          <w:color w:val="000000"/>
          <w:szCs w:val="22"/>
        </w:rPr>
        <w:t xml:space="preserve">ovid-19? One suggestion is to teach some classes outside, weather permitting, and </w:t>
      </w:r>
      <w:r w:rsidR="00B856C4">
        <w:rPr>
          <w:rFonts w:cs="Arial"/>
          <w:color w:val="000000"/>
          <w:szCs w:val="22"/>
        </w:rPr>
        <w:t xml:space="preserve">have </w:t>
      </w:r>
      <w:r w:rsidRPr="00796A95">
        <w:rPr>
          <w:rFonts w:cs="Arial"/>
          <w:color w:val="000000"/>
          <w:szCs w:val="22"/>
        </w:rPr>
        <w:t xml:space="preserve">smaller class sizes to facilitate distance. After all, the Victorian government (who has cost our business economy </w:t>
      </w:r>
      <w:r w:rsidR="00B856C4">
        <w:rPr>
          <w:rFonts w:cs="Arial"/>
          <w:color w:val="000000"/>
          <w:szCs w:val="22"/>
        </w:rPr>
        <w:t>$</w:t>
      </w:r>
      <w:r w:rsidRPr="00796A95">
        <w:rPr>
          <w:rFonts w:cs="Arial"/>
          <w:color w:val="000000"/>
          <w:szCs w:val="22"/>
        </w:rPr>
        <w:t>400</w:t>
      </w:r>
      <w:r w:rsidR="00B856C4">
        <w:rPr>
          <w:rFonts w:cs="Arial"/>
          <w:color w:val="000000"/>
          <w:szCs w:val="22"/>
        </w:rPr>
        <w:t>M</w:t>
      </w:r>
      <w:r w:rsidRPr="00796A95">
        <w:rPr>
          <w:rFonts w:cs="Arial"/>
          <w:color w:val="000000"/>
          <w:szCs w:val="22"/>
        </w:rPr>
        <w:t xml:space="preserve"> a day), may be approached to fund portable classrooms.  In the Victorian CHO’s 2001</w:t>
      </w:r>
      <w:r w:rsidR="00B856C4">
        <w:rPr>
          <w:rFonts w:cs="Arial"/>
          <w:color w:val="000000"/>
          <w:szCs w:val="22"/>
        </w:rPr>
        <w:t xml:space="preserve"> </w:t>
      </w:r>
      <w:r w:rsidRPr="00796A95">
        <w:rPr>
          <w:rFonts w:cs="Arial"/>
          <w:color w:val="000000"/>
          <w:szCs w:val="22"/>
        </w:rPr>
        <w:t>research</w:t>
      </w:r>
      <w:r w:rsidR="00B856C4">
        <w:rPr>
          <w:rFonts w:cs="Arial"/>
          <w:color w:val="000000"/>
          <w:szCs w:val="22"/>
        </w:rPr>
        <w:t>,</w:t>
      </w:r>
      <w:r w:rsidRPr="00796A95">
        <w:rPr>
          <w:rFonts w:cs="Arial"/>
          <w:color w:val="000000"/>
          <w:szCs w:val="22"/>
        </w:rPr>
        <w:t xml:space="preserve"> he references filtered air as follows; “</w:t>
      </w:r>
      <w:r w:rsidRPr="00B856C4">
        <w:rPr>
          <w:rFonts w:cs="Arial"/>
          <w:i/>
          <w:iCs/>
          <w:color w:val="000000"/>
          <w:szCs w:val="22"/>
        </w:rPr>
        <w:t>Australian</w:t>
      </w:r>
      <w:r w:rsidRPr="00796A95">
        <w:rPr>
          <w:rFonts w:cs="Arial"/>
          <w:i/>
          <w:color w:val="000000"/>
          <w:szCs w:val="22"/>
          <w:lang w:eastAsia="en-AU"/>
        </w:rPr>
        <w:t xml:space="preserve"> Standards require operating theatres to have at least 20 air changes per hour, reducing the bacterial count by one twentieth every three minutes. With this degree of filtration, the chance of airborne transmission between staff and patient is minimal”. </w:t>
      </w:r>
      <w:r w:rsidRPr="00796A95">
        <w:rPr>
          <w:rFonts w:cs="Arial"/>
          <w:color w:val="000000"/>
          <w:szCs w:val="22"/>
          <w:lang w:eastAsia="en-AU"/>
        </w:rPr>
        <w:t xml:space="preserve">Our CHO then detailed air filtration systems such as </w:t>
      </w:r>
      <w:r w:rsidRPr="00796A95">
        <w:rPr>
          <w:rFonts w:cs="Arial"/>
          <w:i/>
          <w:color w:val="000000"/>
          <w:szCs w:val="22"/>
          <w:lang w:eastAsia="en-AU"/>
        </w:rPr>
        <w:t>Laminar</w:t>
      </w:r>
      <w:r w:rsidRPr="00796A95">
        <w:rPr>
          <w:rFonts w:cs="Arial"/>
          <w:color w:val="000000"/>
          <w:szCs w:val="22"/>
          <w:lang w:eastAsia="en-AU"/>
        </w:rPr>
        <w:t xml:space="preserve"> air flow using HEPA filters, which can remove particles less than .5 micron with 99.7% efficiency, or using </w:t>
      </w:r>
      <w:r w:rsidRPr="00796A95">
        <w:rPr>
          <w:rFonts w:cs="Arial"/>
          <w:i/>
          <w:color w:val="000000"/>
          <w:szCs w:val="22"/>
          <w:lang w:eastAsia="en-AU"/>
        </w:rPr>
        <w:t>Steriflow</w:t>
      </w:r>
      <w:r w:rsidRPr="00796A95">
        <w:rPr>
          <w:rFonts w:cs="Arial"/>
          <w:color w:val="000000"/>
          <w:szCs w:val="22"/>
          <w:lang w:eastAsia="en-AU"/>
        </w:rPr>
        <w:t xml:space="preserve"> systems which could be focused on the teacher, both options are much more </w:t>
      </w:r>
      <w:r w:rsidR="00B67423" w:rsidRPr="00796A95">
        <w:rPr>
          <w:rFonts w:cs="Arial"/>
          <w:color w:val="000000"/>
          <w:szCs w:val="22"/>
          <w:lang w:eastAsia="en-AU"/>
        </w:rPr>
        <w:t>efficient and</w:t>
      </w:r>
      <w:r w:rsidRPr="00796A95">
        <w:rPr>
          <w:rFonts w:cs="Arial"/>
          <w:color w:val="000000"/>
          <w:szCs w:val="22"/>
          <w:lang w:eastAsia="en-AU"/>
        </w:rPr>
        <w:t xml:space="preserve"> less harmful than a mask mandate. </w:t>
      </w:r>
      <w:r w:rsidRPr="00796A95">
        <w:rPr>
          <w:rFonts w:cs="Arial"/>
          <w:color w:val="000000"/>
          <w:szCs w:val="22"/>
        </w:rPr>
        <w:t>Have these less invasive and more reasonable child focused ideas even been considered?</w:t>
      </w:r>
    </w:p>
    <w:p w14:paraId="6391F856" w14:textId="77777777" w:rsidR="00796A95" w:rsidRPr="00796A95" w:rsidRDefault="00796A95" w:rsidP="00AD5953">
      <w:pPr>
        <w:spacing w:line="360" w:lineRule="auto"/>
        <w:rPr>
          <w:rFonts w:cs="Arial"/>
          <w:color w:val="000000"/>
          <w:szCs w:val="22"/>
          <w:lang w:eastAsia="en-AU"/>
        </w:rPr>
      </w:pPr>
    </w:p>
    <w:p w14:paraId="71F0EAE2" w14:textId="77777777" w:rsidR="00796A95" w:rsidRPr="00796A95" w:rsidRDefault="00796A95" w:rsidP="00AD5953">
      <w:pPr>
        <w:spacing w:line="360" w:lineRule="auto"/>
        <w:rPr>
          <w:rFonts w:cs="Arial"/>
          <w:b/>
          <w:color w:val="000000"/>
          <w:szCs w:val="22"/>
          <w:u w:val="single"/>
        </w:rPr>
      </w:pPr>
      <w:r w:rsidRPr="00796A95">
        <w:rPr>
          <w:rFonts w:cs="Arial"/>
          <w:b/>
          <w:color w:val="000000"/>
          <w:szCs w:val="22"/>
          <w:u w:val="single"/>
        </w:rPr>
        <w:t>Community Consultation</w:t>
      </w:r>
    </w:p>
    <w:p w14:paraId="3688E410" w14:textId="77777777" w:rsidR="00B856C4" w:rsidRDefault="00B856C4" w:rsidP="00AD5953">
      <w:pPr>
        <w:spacing w:line="360" w:lineRule="auto"/>
        <w:rPr>
          <w:rFonts w:cs="Arial"/>
          <w:color w:val="000000"/>
          <w:szCs w:val="22"/>
        </w:rPr>
      </w:pPr>
    </w:p>
    <w:p w14:paraId="426FD2AB" w14:textId="2D01AB92" w:rsidR="00796A95" w:rsidRDefault="00796A95" w:rsidP="00AD5953">
      <w:pPr>
        <w:spacing w:line="360" w:lineRule="auto"/>
        <w:rPr>
          <w:rFonts w:cs="Arial"/>
          <w:color w:val="000000"/>
          <w:szCs w:val="22"/>
          <w:u w:val="single"/>
        </w:rPr>
      </w:pPr>
      <w:r w:rsidRPr="00796A95">
        <w:rPr>
          <w:rFonts w:cs="Arial"/>
          <w:color w:val="000000"/>
          <w:szCs w:val="22"/>
        </w:rPr>
        <w:t xml:space="preserve">Community collaboration surrounding the cost-benefits of mandated masks is pertinent. Concerns from the public can be found at this petition organised by Liberal Federal Member Mr Craig Kelly at this link; </w:t>
      </w:r>
      <w:hyperlink r:id="rId34" w:history="1">
        <w:r w:rsidRPr="00796A95">
          <w:rPr>
            <w:rFonts w:cs="Arial"/>
            <w:color w:val="000000"/>
            <w:szCs w:val="22"/>
            <w:u w:val="single"/>
          </w:rPr>
          <w:t>https://thevoiceoftheaustralianpeople.com/nomorefacemasks/</w:t>
        </w:r>
      </w:hyperlink>
      <w:r w:rsidR="00B856C4">
        <w:rPr>
          <w:rFonts w:cs="Arial"/>
          <w:color w:val="000000"/>
          <w:szCs w:val="22"/>
          <w:u w:val="single"/>
        </w:rPr>
        <w:t>.</w:t>
      </w:r>
    </w:p>
    <w:p w14:paraId="341FCF64" w14:textId="77777777" w:rsidR="00B856C4" w:rsidRPr="00796A95" w:rsidRDefault="00B856C4" w:rsidP="00AD5953">
      <w:pPr>
        <w:spacing w:line="360" w:lineRule="auto"/>
        <w:rPr>
          <w:rFonts w:cs="Arial"/>
          <w:color w:val="000000"/>
          <w:szCs w:val="22"/>
        </w:rPr>
      </w:pPr>
    </w:p>
    <w:p w14:paraId="56F1B99E" w14:textId="77777777" w:rsidR="00796A95" w:rsidRPr="00796A95" w:rsidRDefault="00796A95" w:rsidP="00AD5953">
      <w:pPr>
        <w:spacing w:line="360" w:lineRule="auto"/>
        <w:rPr>
          <w:rFonts w:cs="Arial"/>
          <w:color w:val="000000"/>
          <w:szCs w:val="22"/>
        </w:rPr>
      </w:pPr>
      <w:r w:rsidRPr="00796A95">
        <w:rPr>
          <w:rFonts w:cs="Arial"/>
          <w:color w:val="000000"/>
          <w:szCs w:val="22"/>
        </w:rPr>
        <w:t>Please detail what community consultation and review has been facilitated, to inform the decision to mandate masks in schools for children over 12 years of age.</w:t>
      </w:r>
    </w:p>
    <w:p w14:paraId="126AD7E4" w14:textId="77777777" w:rsidR="00A45178" w:rsidRDefault="00A45178" w:rsidP="00AD5953">
      <w:pPr>
        <w:spacing w:line="360" w:lineRule="auto"/>
        <w:rPr>
          <w:rFonts w:cs="Arial"/>
          <w:b/>
          <w:color w:val="000000"/>
          <w:szCs w:val="22"/>
          <w:u w:val="single"/>
          <w:lang w:eastAsia="en-AU"/>
        </w:rPr>
      </w:pPr>
      <w:r>
        <w:rPr>
          <w:rFonts w:cs="Arial"/>
          <w:b/>
          <w:color w:val="000000"/>
          <w:szCs w:val="22"/>
          <w:u w:val="single"/>
          <w:lang w:eastAsia="en-AU"/>
        </w:rPr>
        <w:br w:type="page"/>
      </w:r>
    </w:p>
    <w:p w14:paraId="27E8F21D" w14:textId="77777777" w:rsidR="00796A95" w:rsidRPr="00796A95" w:rsidRDefault="00796A95" w:rsidP="00AD5953">
      <w:pPr>
        <w:spacing w:line="360" w:lineRule="auto"/>
        <w:rPr>
          <w:rFonts w:cs="Arial"/>
          <w:b/>
          <w:color w:val="000000"/>
          <w:szCs w:val="22"/>
          <w:u w:val="single"/>
          <w:lang w:eastAsia="en-AU"/>
        </w:rPr>
      </w:pPr>
      <w:r w:rsidRPr="00796A95">
        <w:rPr>
          <w:rFonts w:cs="Arial"/>
          <w:b/>
          <w:color w:val="000000"/>
          <w:szCs w:val="22"/>
          <w:u w:val="single"/>
          <w:lang w:eastAsia="en-AU"/>
        </w:rPr>
        <w:lastRenderedPageBreak/>
        <w:t>Unreasonableness</w:t>
      </w:r>
    </w:p>
    <w:p w14:paraId="6C0ED2D7" w14:textId="77777777" w:rsidR="00B856C4" w:rsidRDefault="00B856C4" w:rsidP="00AD5953">
      <w:pPr>
        <w:spacing w:line="360" w:lineRule="auto"/>
        <w:rPr>
          <w:rFonts w:cs="Arial"/>
          <w:color w:val="000000"/>
          <w:szCs w:val="22"/>
          <w:lang w:eastAsia="en-AU"/>
        </w:rPr>
      </w:pPr>
    </w:p>
    <w:p w14:paraId="2E9D036D" w14:textId="0FBB689C" w:rsidR="00796A95" w:rsidRDefault="00796A95" w:rsidP="00AD5953">
      <w:pPr>
        <w:spacing w:line="360" w:lineRule="auto"/>
        <w:rPr>
          <w:rFonts w:cs="Arial"/>
          <w:color w:val="000000"/>
          <w:szCs w:val="22"/>
          <w:lang w:eastAsia="en-AU"/>
        </w:rPr>
      </w:pPr>
      <w:r w:rsidRPr="00796A95">
        <w:rPr>
          <w:rFonts w:cs="Arial"/>
          <w:color w:val="000000"/>
          <w:szCs w:val="22"/>
          <w:lang w:eastAsia="en-AU"/>
        </w:rPr>
        <w:t xml:space="preserve">There is no possible health reason for the direction of mandatory masks while walking alone, in family groups or small groups such as school classroom groups outdoors.  Children present negligible transmission of disease towards each other, </w:t>
      </w:r>
      <w:r w:rsidRPr="00796A95">
        <w:rPr>
          <w:rFonts w:cs="Arial"/>
          <w:b/>
          <w:color w:val="000000"/>
          <w:szCs w:val="22"/>
          <w:lang w:eastAsia="en-AU"/>
        </w:rPr>
        <w:t xml:space="preserve">it is more sensible to protect the vulnerable, such as older teachers, with a plastic shield. If any child chooses to learn behind a shield, then that should be a voluntary choice also. </w:t>
      </w:r>
      <w:r w:rsidR="00C9362A">
        <w:rPr>
          <w:rFonts w:cs="Arial"/>
          <w:color w:val="000000"/>
          <w:szCs w:val="22"/>
          <w:lang w:eastAsia="en-AU"/>
        </w:rPr>
        <w:t xml:space="preserve">A person/people, who are </w:t>
      </w:r>
      <w:r w:rsidRPr="00796A95">
        <w:rPr>
          <w:rFonts w:cs="Arial"/>
          <w:color w:val="000000"/>
          <w:szCs w:val="22"/>
          <w:lang w:eastAsia="en-AU"/>
        </w:rPr>
        <w:t>walki</w:t>
      </w:r>
      <w:r w:rsidR="00C9362A">
        <w:rPr>
          <w:rFonts w:cs="Arial"/>
          <w:color w:val="000000"/>
          <w:szCs w:val="22"/>
          <w:lang w:eastAsia="en-AU"/>
        </w:rPr>
        <w:t xml:space="preserve">ng and are not in close contact with other people </w:t>
      </w:r>
      <w:r w:rsidRPr="00796A95">
        <w:rPr>
          <w:rFonts w:cs="Arial"/>
          <w:color w:val="000000"/>
          <w:szCs w:val="22"/>
          <w:lang w:eastAsia="en-AU"/>
        </w:rPr>
        <w:t xml:space="preserve">pose no health risk to anyone including </w:t>
      </w:r>
      <w:r w:rsidR="00C9362A">
        <w:rPr>
          <w:rFonts w:cs="Arial"/>
          <w:color w:val="000000"/>
          <w:szCs w:val="22"/>
          <w:lang w:eastAsia="en-AU"/>
        </w:rPr>
        <w:t xml:space="preserve">themselves. </w:t>
      </w:r>
      <w:r w:rsidRPr="00796A95">
        <w:rPr>
          <w:rFonts w:cs="Arial"/>
          <w:color w:val="000000"/>
          <w:szCs w:val="22"/>
          <w:lang w:eastAsia="en-AU"/>
        </w:rPr>
        <w:t>Wearing masks in the future months of summer will be extremely unpleasant, will increase the health concerns and the symptoms detailed throughout this document. The current response is totally impractical, unreasonable an</w:t>
      </w:r>
      <w:r w:rsidR="00C9362A">
        <w:rPr>
          <w:rFonts w:cs="Arial"/>
          <w:color w:val="000000"/>
          <w:szCs w:val="22"/>
          <w:lang w:eastAsia="en-AU"/>
        </w:rPr>
        <w:t>d disproportionate to the risk.</w:t>
      </w:r>
    </w:p>
    <w:p w14:paraId="23A8EEBB" w14:textId="77777777" w:rsidR="00B856C4" w:rsidRPr="00796A95" w:rsidRDefault="00B856C4" w:rsidP="00AD5953">
      <w:pPr>
        <w:spacing w:line="360" w:lineRule="auto"/>
        <w:rPr>
          <w:rFonts w:cs="Arial"/>
          <w:color w:val="000000"/>
          <w:szCs w:val="22"/>
          <w:lang w:eastAsia="en-AU"/>
        </w:rPr>
      </w:pPr>
    </w:p>
    <w:p w14:paraId="58992B9C" w14:textId="77777777" w:rsidR="00796A95" w:rsidRPr="00796A95" w:rsidRDefault="00796A95" w:rsidP="00AD5953">
      <w:pPr>
        <w:spacing w:line="360" w:lineRule="auto"/>
        <w:rPr>
          <w:rFonts w:cs="Arial"/>
          <w:b/>
          <w:color w:val="000000"/>
          <w:szCs w:val="22"/>
          <w:u w:val="single"/>
          <w:lang w:eastAsia="en-AU"/>
        </w:rPr>
      </w:pPr>
      <w:r w:rsidRPr="00796A95">
        <w:rPr>
          <w:rFonts w:cs="Arial"/>
          <w:b/>
          <w:color w:val="000000"/>
          <w:szCs w:val="22"/>
          <w:u w:val="single"/>
          <w:lang w:eastAsia="en-AU"/>
        </w:rPr>
        <w:t>Unnecessary Financial Cost</w:t>
      </w:r>
    </w:p>
    <w:p w14:paraId="52820998" w14:textId="77777777" w:rsidR="00B856C4" w:rsidRDefault="00B856C4" w:rsidP="00AD5953">
      <w:pPr>
        <w:spacing w:line="360" w:lineRule="auto"/>
        <w:rPr>
          <w:rFonts w:cs="Arial"/>
          <w:color w:val="000000"/>
          <w:szCs w:val="22"/>
          <w:lang w:eastAsia="en-AU"/>
        </w:rPr>
      </w:pPr>
    </w:p>
    <w:p w14:paraId="072AF6A9" w14:textId="61B6EAA0" w:rsidR="00796A95" w:rsidRDefault="00796A95" w:rsidP="00AD5953">
      <w:pPr>
        <w:spacing w:line="360" w:lineRule="auto"/>
        <w:rPr>
          <w:rFonts w:cs="Arial"/>
          <w:color w:val="000000"/>
          <w:szCs w:val="22"/>
          <w:lang w:eastAsia="en-AU"/>
        </w:rPr>
      </w:pPr>
      <w:r w:rsidRPr="00796A95">
        <w:rPr>
          <w:rFonts w:cs="Arial"/>
          <w:color w:val="000000"/>
          <w:szCs w:val="22"/>
          <w:lang w:eastAsia="en-AU"/>
        </w:rPr>
        <w:t>Many Victorians are unable to afford the cost of masks and are therefore not using them as single use disposable masks, changing them every 2 hours as recommended. In a climate of high unemployment, this adds a financial strain on families. If you change your mask every 2 hours as recommended, it would be in excess of $25 per week in the cost of masks, or $100 for a family of 4. People are dangerously re-using masks because they simply can’t afford to purchase them. This cost, if worn by the Education department could be better spent on more efficient air filtration systems, such as those detailed in the studies discussed further in this document.</w:t>
      </w:r>
    </w:p>
    <w:p w14:paraId="4153F73C" w14:textId="77777777" w:rsidR="00B856C4" w:rsidRPr="00796A95" w:rsidRDefault="00B856C4" w:rsidP="00AD5953">
      <w:pPr>
        <w:spacing w:line="360" w:lineRule="auto"/>
        <w:rPr>
          <w:rFonts w:cs="Arial"/>
          <w:color w:val="000000"/>
          <w:szCs w:val="22"/>
          <w:lang w:eastAsia="en-AU"/>
        </w:rPr>
      </w:pPr>
    </w:p>
    <w:p w14:paraId="164575F5" w14:textId="77777777" w:rsidR="00796A95" w:rsidRPr="00796A95" w:rsidRDefault="00796A95" w:rsidP="00AD5953">
      <w:pPr>
        <w:spacing w:line="360" w:lineRule="auto"/>
        <w:rPr>
          <w:rFonts w:cs="Arial"/>
          <w:b/>
          <w:color w:val="000000"/>
          <w:szCs w:val="22"/>
          <w:u w:val="single"/>
        </w:rPr>
      </w:pPr>
      <w:r w:rsidRPr="00796A95">
        <w:rPr>
          <w:rFonts w:cs="Arial"/>
          <w:b/>
          <w:color w:val="000000"/>
          <w:szCs w:val="22"/>
          <w:u w:val="single"/>
        </w:rPr>
        <w:t>PCR-RT TESTING</w:t>
      </w:r>
    </w:p>
    <w:p w14:paraId="01CAF334" w14:textId="77777777" w:rsidR="00A45178" w:rsidRDefault="00A45178" w:rsidP="00AD5953">
      <w:pPr>
        <w:spacing w:line="360" w:lineRule="auto"/>
        <w:rPr>
          <w:rFonts w:cs="Arial"/>
          <w:color w:val="000000"/>
          <w:szCs w:val="22"/>
        </w:rPr>
      </w:pPr>
    </w:p>
    <w:p w14:paraId="61E0B208" w14:textId="70B6BF9E" w:rsidR="00796A95" w:rsidRPr="00796A95" w:rsidRDefault="00796A95" w:rsidP="00AD5953">
      <w:pPr>
        <w:spacing w:line="360" w:lineRule="auto"/>
        <w:rPr>
          <w:rFonts w:cs="Arial"/>
          <w:color w:val="000000"/>
          <w:szCs w:val="22"/>
        </w:rPr>
      </w:pPr>
      <w:r w:rsidRPr="00796A95">
        <w:rPr>
          <w:rFonts w:cs="Arial"/>
          <w:color w:val="000000"/>
          <w:szCs w:val="22"/>
        </w:rPr>
        <w:t>For completion</w:t>
      </w:r>
      <w:r w:rsidR="00B856C4">
        <w:rPr>
          <w:rFonts w:cs="Arial"/>
          <w:color w:val="000000"/>
          <w:szCs w:val="22"/>
        </w:rPr>
        <w:t>, in relation to masking due to alleged case numbers in the community</w:t>
      </w:r>
      <w:r w:rsidRPr="00796A95">
        <w:rPr>
          <w:rFonts w:cs="Arial"/>
          <w:color w:val="000000"/>
          <w:szCs w:val="22"/>
        </w:rPr>
        <w:t xml:space="preserve">, concerns surrounding PCR driven policy require further consideration by the Education </w:t>
      </w:r>
      <w:r w:rsidR="00B856C4">
        <w:rPr>
          <w:rFonts w:cs="Arial"/>
          <w:color w:val="000000"/>
          <w:szCs w:val="22"/>
        </w:rPr>
        <w:t>D</w:t>
      </w:r>
      <w:r w:rsidRPr="00796A95">
        <w:rPr>
          <w:rFonts w:cs="Arial"/>
          <w:color w:val="000000"/>
          <w:szCs w:val="22"/>
        </w:rPr>
        <w:t>epartment. If the tests are unacceptably inaccurate, it follows that policy derived from these tests will be flawed. Englebrecht and Demeter,</w:t>
      </w:r>
      <w:r w:rsidRPr="00796A95">
        <w:rPr>
          <w:rFonts w:cs="Arial"/>
          <w:b/>
          <w:i/>
          <w:color w:val="000000"/>
          <w:szCs w:val="22"/>
        </w:rPr>
        <w:t xml:space="preserve"> </w:t>
      </w:r>
      <w:r w:rsidRPr="00796A95">
        <w:rPr>
          <w:rFonts w:cs="Arial"/>
          <w:color w:val="000000"/>
          <w:szCs w:val="22"/>
        </w:rPr>
        <w:t>(2020)</w:t>
      </w:r>
      <w:r w:rsidRPr="00796A95">
        <w:rPr>
          <w:rFonts w:cs="Arial"/>
          <w:color w:val="000000"/>
          <w:szCs w:val="22"/>
          <w:vertAlign w:val="superscript"/>
        </w:rPr>
        <w:footnoteReference w:id="69"/>
      </w:r>
      <w:r w:rsidRPr="00796A95">
        <w:rPr>
          <w:rFonts w:cs="Arial"/>
          <w:color w:val="000000"/>
          <w:szCs w:val="22"/>
        </w:rPr>
        <w:t>, found them scientifically meaningless.</w:t>
      </w:r>
    </w:p>
    <w:p w14:paraId="041ADA31" w14:textId="77777777" w:rsidR="00796A95" w:rsidRPr="00796A95" w:rsidRDefault="00796A95" w:rsidP="00AD5953">
      <w:pPr>
        <w:spacing w:line="360" w:lineRule="auto"/>
        <w:rPr>
          <w:rFonts w:cs="Arial"/>
          <w:color w:val="000000"/>
          <w:szCs w:val="22"/>
        </w:rPr>
      </w:pPr>
    </w:p>
    <w:p w14:paraId="153148E5" w14:textId="6F43A6DC" w:rsidR="00796A95" w:rsidRPr="00796A95" w:rsidRDefault="00B856C4" w:rsidP="00AD5953">
      <w:pPr>
        <w:spacing w:line="360" w:lineRule="auto"/>
        <w:rPr>
          <w:rFonts w:cs="Arial"/>
          <w:color w:val="000000"/>
          <w:szCs w:val="22"/>
        </w:rPr>
      </w:pPr>
      <w:r>
        <w:rPr>
          <w:rFonts w:cs="Arial"/>
          <w:color w:val="000000"/>
          <w:szCs w:val="22"/>
        </w:rPr>
        <w:t>P</w:t>
      </w:r>
      <w:r w:rsidR="00796A95" w:rsidRPr="00796A95">
        <w:rPr>
          <w:rFonts w:cs="Arial"/>
          <w:color w:val="000000"/>
          <w:szCs w:val="22"/>
        </w:rPr>
        <w:t xml:space="preserve">remier Daniel Andrews appears to have cherry picked his preferred specialists in his response, backed by a multimillion-dollar advertising campaign, to coerce the public to participate in testing. </w:t>
      </w:r>
    </w:p>
    <w:p w14:paraId="1EC62A6C" w14:textId="3ECB7193" w:rsidR="00796A95" w:rsidRPr="00B856C4" w:rsidRDefault="00796A95" w:rsidP="00AD5953">
      <w:pPr>
        <w:spacing w:line="360" w:lineRule="auto"/>
        <w:rPr>
          <w:rFonts w:cs="Arial"/>
          <w:color w:val="000000"/>
          <w:szCs w:val="22"/>
        </w:rPr>
      </w:pPr>
      <w:r w:rsidRPr="00796A95">
        <w:rPr>
          <w:rFonts w:cs="Arial"/>
          <w:color w:val="000000"/>
          <w:szCs w:val="22"/>
        </w:rPr>
        <w:t>The inventor of the PCR test has stated that this test is not capable of diagnosing an infectious disease</w:t>
      </w:r>
      <w:r w:rsidRPr="00796A95">
        <w:rPr>
          <w:rFonts w:cs="Arial"/>
          <w:color w:val="000000"/>
          <w:szCs w:val="22"/>
          <w:vertAlign w:val="superscript"/>
        </w:rPr>
        <w:footnoteReference w:id="70"/>
      </w:r>
      <w:r w:rsidRPr="00796A95">
        <w:rPr>
          <w:rFonts w:cs="Arial"/>
          <w:color w:val="000000"/>
          <w:szCs w:val="22"/>
        </w:rPr>
        <w:t xml:space="preserve">. Biochemist, Kary B. Mullis invented the PCR process in the 80’s and got the </w:t>
      </w:r>
      <w:r w:rsidR="00B856C4">
        <w:rPr>
          <w:rFonts w:cs="Arial"/>
          <w:color w:val="000000"/>
          <w:szCs w:val="22"/>
        </w:rPr>
        <w:t>N</w:t>
      </w:r>
      <w:r w:rsidRPr="00796A95">
        <w:rPr>
          <w:rFonts w:cs="Arial"/>
          <w:color w:val="000000"/>
          <w:szCs w:val="22"/>
        </w:rPr>
        <w:t xml:space="preserve">oble </w:t>
      </w:r>
      <w:r w:rsidR="00B856C4">
        <w:rPr>
          <w:rFonts w:cs="Arial"/>
          <w:color w:val="000000"/>
          <w:szCs w:val="22"/>
        </w:rPr>
        <w:t>P</w:t>
      </w:r>
      <w:r w:rsidRPr="00796A95">
        <w:rPr>
          <w:rFonts w:cs="Arial"/>
          <w:color w:val="000000"/>
          <w:szCs w:val="22"/>
        </w:rPr>
        <w:t xml:space="preserve">rize in chemistry for it a decade later. He discussed that the </w:t>
      </w:r>
      <w:r w:rsidRPr="00796A95">
        <w:rPr>
          <w:rFonts w:cs="Arial"/>
          <w:color w:val="000000"/>
          <w:szCs w:val="22"/>
          <w:u w:val="single"/>
        </w:rPr>
        <w:t>interpretation</w:t>
      </w:r>
      <w:r w:rsidRPr="00796A95">
        <w:rPr>
          <w:rFonts w:cs="Arial"/>
          <w:color w:val="000000"/>
          <w:szCs w:val="22"/>
        </w:rPr>
        <w:t xml:space="preserve"> of the PCR is the problem</w:t>
      </w:r>
      <w:r w:rsidRPr="00796A95">
        <w:rPr>
          <w:rFonts w:cs="Arial"/>
          <w:color w:val="000000"/>
          <w:szCs w:val="22"/>
          <w:vertAlign w:val="superscript"/>
        </w:rPr>
        <w:footnoteReference w:id="71"/>
      </w:r>
      <w:r w:rsidRPr="00796A95">
        <w:rPr>
          <w:rFonts w:cs="Arial"/>
          <w:color w:val="000000"/>
          <w:szCs w:val="22"/>
        </w:rPr>
        <w:t xml:space="preserve">. He stated the PCR process allows you; </w:t>
      </w:r>
      <w:r w:rsidRPr="00796A95">
        <w:rPr>
          <w:rFonts w:cs="Arial"/>
          <w:i/>
          <w:color w:val="000000"/>
          <w:szCs w:val="22"/>
        </w:rPr>
        <w:t xml:space="preserve">“to get a miniscule amount of anything and make it </w:t>
      </w:r>
      <w:r w:rsidR="00B67423" w:rsidRPr="00796A95">
        <w:rPr>
          <w:rFonts w:cs="Arial"/>
          <w:i/>
          <w:color w:val="000000"/>
          <w:szCs w:val="22"/>
        </w:rPr>
        <w:lastRenderedPageBreak/>
        <w:t>measurable</w:t>
      </w:r>
      <w:r w:rsidRPr="00796A95">
        <w:rPr>
          <w:rFonts w:cs="Arial"/>
          <w:color w:val="000000"/>
          <w:szCs w:val="22"/>
        </w:rPr>
        <w:t xml:space="preserve">. </w:t>
      </w:r>
      <w:r w:rsidR="00B856C4">
        <w:rPr>
          <w:rFonts w:cs="Arial"/>
          <w:color w:val="000000"/>
          <w:szCs w:val="22"/>
        </w:rPr>
        <w:t xml:space="preserve"> </w:t>
      </w:r>
      <w:r w:rsidRPr="00796A95">
        <w:rPr>
          <w:rFonts w:cs="Arial"/>
          <w:i/>
          <w:color w:val="000000"/>
          <w:szCs w:val="22"/>
        </w:rPr>
        <w:t>If you do it well you can find almost everything in anything…If you can amplify a single molecule to something you can measure, which PCR can do, there’s very few molecules that you don’t have as one single one of them</w:t>
      </w:r>
      <w:r w:rsidRPr="00B856C4">
        <w:rPr>
          <w:rFonts w:cs="Arial"/>
          <w:i/>
          <w:color w:val="000000"/>
          <w:szCs w:val="22"/>
        </w:rPr>
        <w:t xml:space="preserve">…PCR is a </w:t>
      </w:r>
      <w:r w:rsidRPr="00B856C4">
        <w:rPr>
          <w:rFonts w:cs="Arial"/>
          <w:i/>
          <w:color w:val="000000"/>
          <w:szCs w:val="22"/>
          <w:u w:val="single"/>
        </w:rPr>
        <w:t>process</w:t>
      </w:r>
      <w:r w:rsidRPr="00B856C4">
        <w:rPr>
          <w:rFonts w:cs="Arial"/>
          <w:i/>
          <w:color w:val="000000"/>
          <w:szCs w:val="22"/>
        </w:rPr>
        <w:t xml:space="preserve"> to make a whole lot of something out of something. It doesn’t tell you that you’re sick or if the thing you end up with really was going to hurt you”</w:t>
      </w:r>
      <w:r w:rsidRPr="00B856C4">
        <w:rPr>
          <w:rFonts w:cs="Arial"/>
          <w:color w:val="000000"/>
          <w:szCs w:val="22"/>
        </w:rPr>
        <w:t xml:space="preserve">. </w:t>
      </w:r>
    </w:p>
    <w:p w14:paraId="335631AC" w14:textId="77777777" w:rsidR="00A45178" w:rsidRDefault="00A45178" w:rsidP="00AD5953">
      <w:pPr>
        <w:spacing w:line="360" w:lineRule="auto"/>
        <w:rPr>
          <w:rFonts w:cs="Arial"/>
          <w:color w:val="000000"/>
          <w:szCs w:val="22"/>
        </w:rPr>
      </w:pPr>
    </w:p>
    <w:p w14:paraId="0CBC756B" w14:textId="61477722" w:rsidR="00796A95" w:rsidRDefault="00796A95" w:rsidP="00AD5953">
      <w:pPr>
        <w:spacing w:line="360" w:lineRule="auto"/>
        <w:rPr>
          <w:rFonts w:cs="Arial"/>
          <w:color w:val="000000"/>
          <w:szCs w:val="22"/>
        </w:rPr>
      </w:pPr>
      <w:r w:rsidRPr="00796A95">
        <w:rPr>
          <w:rFonts w:cs="Arial"/>
          <w:color w:val="000000"/>
          <w:szCs w:val="22"/>
        </w:rPr>
        <w:t xml:space="preserve">This does not have the capacity and should not be used as a diagnostic </w:t>
      </w:r>
      <w:r w:rsidRPr="00796A95">
        <w:rPr>
          <w:rFonts w:cs="Arial"/>
          <w:color w:val="000000"/>
          <w:szCs w:val="22"/>
          <w:u w:val="single"/>
        </w:rPr>
        <w:t>test</w:t>
      </w:r>
      <w:r w:rsidRPr="00796A95">
        <w:rPr>
          <w:rFonts w:cs="Arial"/>
          <w:color w:val="000000"/>
          <w:szCs w:val="22"/>
        </w:rPr>
        <w:t xml:space="preserve"> to determine false or positive test results.  It can’t determine the difference between virus particles and an actual live virus. Positive tests do not equal cases. The </w:t>
      </w:r>
      <w:r w:rsidRPr="00B856C4">
        <w:rPr>
          <w:rFonts w:cs="Arial"/>
          <w:bCs/>
          <w:color w:val="000000"/>
          <w:szCs w:val="22"/>
        </w:rPr>
        <w:t>PCR test</w:t>
      </w:r>
      <w:r w:rsidRPr="00796A95">
        <w:rPr>
          <w:rFonts w:cs="Arial"/>
          <w:b/>
          <w:color w:val="000000"/>
          <w:szCs w:val="22"/>
        </w:rPr>
        <w:t xml:space="preserve"> </w:t>
      </w:r>
      <w:r w:rsidRPr="00796A95">
        <w:rPr>
          <w:rFonts w:cs="Arial"/>
          <w:color w:val="000000"/>
          <w:szCs w:val="22"/>
        </w:rPr>
        <w:t>RT-PCR identifies viral RNA and cannot determine whether infectious virus is present</w:t>
      </w:r>
      <w:r w:rsidRPr="00796A95">
        <w:rPr>
          <w:rFonts w:cs="Arial"/>
          <w:b/>
          <w:color w:val="000000"/>
          <w:szCs w:val="22"/>
        </w:rPr>
        <w:t xml:space="preserve">, </w:t>
      </w:r>
      <w:r w:rsidRPr="00B856C4">
        <w:rPr>
          <w:rFonts w:cs="Arial"/>
          <w:bCs/>
          <w:color w:val="000000"/>
          <w:szCs w:val="22"/>
        </w:rPr>
        <w:t xml:space="preserve">it can’t be used to diagnose infective disease. </w:t>
      </w:r>
      <w:r w:rsidRPr="00796A95">
        <w:rPr>
          <w:rFonts w:cs="Arial"/>
          <w:color w:val="000000"/>
          <w:szCs w:val="22"/>
        </w:rPr>
        <w:t>Lower PCR cycle values indicate higher viral load and</w:t>
      </w:r>
      <w:r w:rsidRPr="00B856C4">
        <w:rPr>
          <w:rFonts w:cs="Arial"/>
          <w:color w:val="000000"/>
          <w:szCs w:val="22"/>
        </w:rPr>
        <w:t xml:space="preserve"> </w:t>
      </w:r>
      <w:r w:rsidRPr="00B856C4">
        <w:rPr>
          <w:rFonts w:cs="Arial"/>
          <w:color w:val="000000"/>
          <w:szCs w:val="22"/>
          <w:u w:val="single"/>
        </w:rPr>
        <w:t>imply</w:t>
      </w:r>
      <w:r w:rsidRPr="00B856C4">
        <w:rPr>
          <w:rFonts w:cs="Arial"/>
          <w:color w:val="000000"/>
          <w:szCs w:val="22"/>
        </w:rPr>
        <w:t xml:space="preserve"> higher infectiousness </w:t>
      </w:r>
      <w:r w:rsidRPr="00B856C4">
        <w:rPr>
          <w:rFonts w:cs="Arial"/>
          <w:color w:val="000000"/>
          <w:szCs w:val="22"/>
          <w:vertAlign w:val="superscript"/>
        </w:rPr>
        <w:footnoteReference w:id="72"/>
      </w:r>
      <w:r w:rsidRPr="00B856C4">
        <w:rPr>
          <w:rFonts w:cs="Arial"/>
          <w:color w:val="000000"/>
          <w:szCs w:val="22"/>
        </w:rPr>
        <w:t>.</w:t>
      </w:r>
    </w:p>
    <w:p w14:paraId="0DB23536" w14:textId="77777777" w:rsidR="00B856C4" w:rsidRPr="00796A95" w:rsidRDefault="00B856C4" w:rsidP="00AD5953">
      <w:pPr>
        <w:spacing w:line="360" w:lineRule="auto"/>
        <w:rPr>
          <w:rFonts w:cs="Arial"/>
          <w:color w:val="000000"/>
          <w:szCs w:val="22"/>
        </w:rPr>
      </w:pPr>
    </w:p>
    <w:p w14:paraId="281E563C" w14:textId="64ACF478" w:rsidR="00796A95" w:rsidRPr="00B856C4" w:rsidRDefault="00796A95" w:rsidP="00B856C4">
      <w:pPr>
        <w:spacing w:line="360" w:lineRule="auto"/>
        <w:rPr>
          <w:rFonts w:cs="Arial"/>
          <w:i/>
          <w:color w:val="000000"/>
          <w:szCs w:val="22"/>
        </w:rPr>
      </w:pPr>
      <w:r w:rsidRPr="00796A95">
        <w:rPr>
          <w:rFonts w:cs="Arial"/>
          <w:color w:val="000000"/>
          <w:szCs w:val="22"/>
        </w:rPr>
        <w:t>Dr Thomas Cowan</w:t>
      </w:r>
      <w:r w:rsidRPr="00796A95">
        <w:rPr>
          <w:rFonts w:cs="Arial"/>
          <w:color w:val="000000"/>
          <w:szCs w:val="22"/>
          <w:vertAlign w:val="superscript"/>
        </w:rPr>
        <w:footnoteReference w:id="73"/>
      </w:r>
      <w:r w:rsidRPr="00796A95">
        <w:rPr>
          <w:rFonts w:cs="Arial"/>
          <w:color w:val="000000"/>
          <w:szCs w:val="22"/>
        </w:rPr>
        <w:t xml:space="preserve"> explained that Kary Mullis specifically stated that you can’t use this test to prove infectious aetiology or diagnose infectious disease. Where we are trying to demonstrate causation through a surrogate test, science must be able to compare with a </w:t>
      </w:r>
      <w:r w:rsidRPr="00796A95">
        <w:rPr>
          <w:rFonts w:cs="Arial"/>
          <w:b/>
          <w:color w:val="000000"/>
          <w:szCs w:val="22"/>
        </w:rPr>
        <w:t>gold standard</w:t>
      </w:r>
      <w:r w:rsidRPr="00796A95">
        <w:rPr>
          <w:rFonts w:cs="Arial"/>
          <w:color w:val="000000"/>
          <w:szCs w:val="22"/>
        </w:rPr>
        <w:t>, (absolute identification), through using isolation purification, replicated copies, which are reliable 100% of the time.</w:t>
      </w:r>
      <w:r w:rsidR="00B856C4">
        <w:rPr>
          <w:rFonts w:cs="Arial"/>
          <w:color w:val="000000"/>
          <w:szCs w:val="22"/>
        </w:rPr>
        <w:t xml:space="preserve">  </w:t>
      </w:r>
      <w:r w:rsidRPr="00796A95">
        <w:rPr>
          <w:rFonts w:cs="Arial"/>
          <w:color w:val="000000"/>
          <w:szCs w:val="22"/>
        </w:rPr>
        <w:t xml:space="preserve">He details this further; </w:t>
      </w:r>
      <w:r w:rsidRPr="00796A95">
        <w:rPr>
          <w:rFonts w:cs="Arial"/>
          <w:i/>
          <w:color w:val="000000"/>
          <w:szCs w:val="22"/>
        </w:rPr>
        <w:t>They take a sequence unique to the new strain of covid-19, when it has amplified through 36 cycles you will start to see a colour change. At 40 cycles there are a lot more positi</w:t>
      </w:r>
      <w:r w:rsidRPr="00B856C4">
        <w:rPr>
          <w:rFonts w:cs="Arial"/>
          <w:i/>
          <w:color w:val="000000"/>
          <w:szCs w:val="22"/>
        </w:rPr>
        <w:t xml:space="preserve">ves, at 60 times it will be positive with everybody, 100% of the people. Therefore, all people have this sequence of </w:t>
      </w:r>
      <w:r w:rsidR="00B856C4">
        <w:rPr>
          <w:rFonts w:cs="Arial"/>
          <w:i/>
          <w:color w:val="000000"/>
          <w:szCs w:val="22"/>
        </w:rPr>
        <w:t xml:space="preserve">RNA </w:t>
      </w:r>
      <w:r w:rsidRPr="00B856C4">
        <w:rPr>
          <w:rFonts w:cs="Arial"/>
          <w:i/>
          <w:color w:val="000000"/>
          <w:szCs w:val="22"/>
        </w:rPr>
        <w:t xml:space="preserve">somewhere in their genome, all you need to do is amplify it enough. </w:t>
      </w:r>
    </w:p>
    <w:p w14:paraId="2EDF0C1F" w14:textId="77777777" w:rsidR="00796A95" w:rsidRDefault="00796A95" w:rsidP="00AD5953">
      <w:pPr>
        <w:spacing w:line="360" w:lineRule="auto"/>
        <w:rPr>
          <w:rFonts w:cs="Arial"/>
          <w:i/>
          <w:color w:val="000000"/>
          <w:szCs w:val="22"/>
        </w:rPr>
      </w:pPr>
      <w:r w:rsidRPr="00B856C4">
        <w:rPr>
          <w:rFonts w:cs="Arial"/>
          <w:color w:val="000000"/>
          <w:szCs w:val="22"/>
        </w:rPr>
        <w:t>He ex</w:t>
      </w:r>
      <w:r w:rsidRPr="00A45178">
        <w:rPr>
          <w:rFonts w:cs="Arial"/>
          <w:color w:val="000000"/>
          <w:szCs w:val="22"/>
        </w:rPr>
        <w:t>trapolated;</w:t>
      </w:r>
      <w:r w:rsidR="00A45178">
        <w:rPr>
          <w:rFonts w:cs="Arial"/>
          <w:i/>
          <w:color w:val="000000"/>
          <w:szCs w:val="22"/>
        </w:rPr>
        <w:t xml:space="preserve"> </w:t>
      </w:r>
      <w:r w:rsidRPr="00796A95">
        <w:rPr>
          <w:rFonts w:cs="Arial"/>
          <w:i/>
          <w:color w:val="000000"/>
          <w:szCs w:val="22"/>
        </w:rPr>
        <w:t>“We don’t know how many false positives or false negatives there are, as there is nothing to compare it to. If you test 30 million people and have, for example, a 1% false positive then 300,000 will test positive to support that there is an epidemic. To demonstrate the epidemic got better all you need to do is lower the cycles to 35. All countries have different amplification cycles”.</w:t>
      </w:r>
    </w:p>
    <w:p w14:paraId="3DE0D050" w14:textId="77777777" w:rsidR="00A45178" w:rsidRPr="00796A95" w:rsidRDefault="00A45178" w:rsidP="00AD5953">
      <w:pPr>
        <w:spacing w:line="360" w:lineRule="auto"/>
        <w:rPr>
          <w:rFonts w:cs="Arial"/>
          <w:i/>
          <w:color w:val="000000"/>
          <w:szCs w:val="22"/>
        </w:rPr>
      </w:pPr>
    </w:p>
    <w:p w14:paraId="74A458BD" w14:textId="77777777" w:rsidR="00796A95" w:rsidRPr="00796A95" w:rsidRDefault="00796A95" w:rsidP="00AD5953">
      <w:pPr>
        <w:spacing w:line="360" w:lineRule="auto"/>
        <w:rPr>
          <w:rFonts w:cs="Arial"/>
          <w:color w:val="000000"/>
          <w:szCs w:val="22"/>
        </w:rPr>
      </w:pPr>
      <w:r w:rsidRPr="00796A95">
        <w:rPr>
          <w:rFonts w:cs="Arial"/>
          <w:color w:val="000000"/>
          <w:szCs w:val="22"/>
        </w:rPr>
        <w:t xml:space="preserve">Researcher Morgan Jonas has recently released a meta-analysis of current verifiable research, supporting that </w:t>
      </w:r>
      <w:r w:rsidRPr="00796A95">
        <w:rPr>
          <w:rFonts w:cs="Arial"/>
          <w:b/>
          <w:color w:val="000000"/>
          <w:szCs w:val="22"/>
        </w:rPr>
        <w:t>PCR testing does not provide an appropriate, accurate or ethical response with identification of Covid-19</w:t>
      </w:r>
      <w:r w:rsidRPr="00B856C4">
        <w:rPr>
          <w:rFonts w:cs="Arial"/>
          <w:bCs/>
          <w:color w:val="000000"/>
          <w:szCs w:val="22"/>
          <w:vertAlign w:val="superscript"/>
        </w:rPr>
        <w:footnoteReference w:id="74"/>
      </w:r>
      <w:r w:rsidRPr="00B856C4">
        <w:rPr>
          <w:rFonts w:cs="Arial"/>
          <w:bCs/>
          <w:color w:val="000000"/>
          <w:szCs w:val="22"/>
        </w:rPr>
        <w:t xml:space="preserve">. </w:t>
      </w:r>
    </w:p>
    <w:p w14:paraId="5FED3608" w14:textId="77777777" w:rsidR="00796A95" w:rsidRPr="00796A95" w:rsidRDefault="00796A95" w:rsidP="00AD5953">
      <w:pPr>
        <w:spacing w:line="360" w:lineRule="auto"/>
        <w:rPr>
          <w:rFonts w:cs="Arial"/>
          <w:color w:val="000000"/>
          <w:szCs w:val="22"/>
        </w:rPr>
      </w:pPr>
    </w:p>
    <w:p w14:paraId="2A3EB5FC" w14:textId="46B926A0" w:rsidR="00796A95" w:rsidRPr="00796A95" w:rsidRDefault="00796A95" w:rsidP="00AD5953">
      <w:pPr>
        <w:spacing w:line="360" w:lineRule="auto"/>
        <w:rPr>
          <w:rFonts w:cs="Arial"/>
          <w:b/>
          <w:color w:val="000000"/>
          <w:szCs w:val="22"/>
          <w:u w:val="single"/>
        </w:rPr>
      </w:pPr>
      <w:r w:rsidRPr="00796A95">
        <w:rPr>
          <w:rFonts w:cs="Arial"/>
          <w:color w:val="000000"/>
          <w:szCs w:val="22"/>
        </w:rPr>
        <w:t>The RT-PCR or viral load test, is the driver to justify restrictions and directives imposed on all Victorians, inclusive of the school community. This is concerning and requires immediate scrutiny.</w:t>
      </w:r>
    </w:p>
    <w:p w14:paraId="42D85FA9" w14:textId="77777777" w:rsidR="00796A95" w:rsidRPr="005E2951" w:rsidRDefault="00796A95" w:rsidP="00AD5953">
      <w:pPr>
        <w:spacing w:line="360" w:lineRule="auto"/>
        <w:rPr>
          <w:rFonts w:cs="Arial"/>
          <w:color w:val="000000"/>
          <w:szCs w:val="22"/>
        </w:rPr>
      </w:pPr>
    </w:p>
    <w:p w14:paraId="4AC06768" w14:textId="77777777" w:rsidR="005E2951" w:rsidRDefault="005E2951" w:rsidP="00AD5953">
      <w:pPr>
        <w:spacing w:line="360" w:lineRule="auto"/>
        <w:rPr>
          <w:rFonts w:cs="Arial"/>
          <w:color w:val="000000"/>
          <w:szCs w:val="22"/>
        </w:rPr>
      </w:pPr>
    </w:p>
    <w:p w14:paraId="44E92218" w14:textId="480BAAF5" w:rsidR="005E2951" w:rsidRDefault="005E2951" w:rsidP="00AD5953">
      <w:pPr>
        <w:spacing w:line="360" w:lineRule="auto"/>
        <w:rPr>
          <w:rFonts w:cs="Arial"/>
          <w:color w:val="000000"/>
          <w:szCs w:val="22"/>
        </w:rPr>
      </w:pPr>
    </w:p>
    <w:p w14:paraId="02AA42E3" w14:textId="77777777" w:rsidR="005E2951" w:rsidRDefault="005E2951" w:rsidP="00AD5953">
      <w:pPr>
        <w:spacing w:line="360" w:lineRule="auto"/>
        <w:rPr>
          <w:rFonts w:cs="Arial"/>
          <w:color w:val="000000"/>
          <w:szCs w:val="22"/>
        </w:rPr>
      </w:pPr>
    </w:p>
    <w:p w14:paraId="01DAAB71" w14:textId="524BE6FC" w:rsidR="00796A95" w:rsidRPr="00796A95" w:rsidRDefault="00796A95" w:rsidP="00AD5953">
      <w:pPr>
        <w:spacing w:line="360" w:lineRule="auto"/>
        <w:rPr>
          <w:rFonts w:cs="Arial"/>
          <w:b/>
          <w:color w:val="000000"/>
          <w:szCs w:val="22"/>
          <w:u w:val="single"/>
        </w:rPr>
      </w:pPr>
      <w:r w:rsidRPr="00796A95">
        <w:rPr>
          <w:rFonts w:cs="Arial"/>
          <w:b/>
          <w:color w:val="000000"/>
          <w:szCs w:val="22"/>
          <w:u w:val="single"/>
        </w:rPr>
        <w:lastRenderedPageBreak/>
        <w:t>Conclusion</w:t>
      </w:r>
    </w:p>
    <w:p w14:paraId="3CEFC7BF" w14:textId="77777777" w:rsidR="00A45178" w:rsidRDefault="00A45178" w:rsidP="00AD5953">
      <w:pPr>
        <w:spacing w:line="360" w:lineRule="auto"/>
        <w:rPr>
          <w:rFonts w:cs="Arial"/>
          <w:color w:val="000000"/>
          <w:szCs w:val="22"/>
        </w:rPr>
      </w:pPr>
    </w:p>
    <w:p w14:paraId="55CEBEFB" w14:textId="7239BEBD" w:rsidR="00796A95" w:rsidRPr="00796A95" w:rsidRDefault="00796A95" w:rsidP="00AD5953">
      <w:pPr>
        <w:spacing w:line="360" w:lineRule="auto"/>
        <w:rPr>
          <w:rFonts w:cs="Arial"/>
          <w:color w:val="000000"/>
          <w:szCs w:val="22"/>
        </w:rPr>
      </w:pPr>
      <w:r w:rsidRPr="00796A95">
        <w:rPr>
          <w:rFonts w:cs="Arial"/>
          <w:color w:val="000000"/>
          <w:szCs w:val="22"/>
        </w:rPr>
        <w:t xml:space="preserve">I strongly state that the science is not conclusive enough to force the mandating of masks in schools, for the purpose of reducing transmission of Covid-19.  Masks are overwhelmingly not useful in preventing disease transmission, outside specific transient </w:t>
      </w:r>
      <w:r w:rsidR="00B67423" w:rsidRPr="00796A95">
        <w:rPr>
          <w:rFonts w:cs="Arial"/>
          <w:color w:val="000000"/>
          <w:szCs w:val="22"/>
        </w:rPr>
        <w:t>high-risk</w:t>
      </w:r>
      <w:r w:rsidRPr="00796A95">
        <w:rPr>
          <w:rFonts w:cs="Arial"/>
          <w:color w:val="000000"/>
          <w:szCs w:val="22"/>
        </w:rPr>
        <w:t xml:space="preserve"> circumstances by vulnerable individuals, as per the preliminary systemic review of Brainard, (2020)</w:t>
      </w:r>
      <w:r w:rsidRPr="00796A95">
        <w:rPr>
          <w:rFonts w:cs="Arial"/>
          <w:color w:val="000000"/>
          <w:szCs w:val="22"/>
          <w:vertAlign w:val="superscript"/>
        </w:rPr>
        <w:footnoteReference w:id="75"/>
      </w:r>
      <w:r w:rsidRPr="00796A95">
        <w:rPr>
          <w:rFonts w:cs="Arial"/>
          <w:color w:val="000000"/>
          <w:szCs w:val="22"/>
        </w:rPr>
        <w:t xml:space="preserve"> who also concluded that; “</w:t>
      </w:r>
      <w:r w:rsidRPr="00796A95">
        <w:rPr>
          <w:rFonts w:cs="Arial"/>
          <w:i/>
          <w:color w:val="000000"/>
          <w:szCs w:val="22"/>
        </w:rPr>
        <w:t xml:space="preserve">The evidence is not sufficiently strong to support widespread use of facemasks as a protective measure against COVID-19… Further high-quality trials are needed to assess when wearing a facemask in the community is most likely to be protective”. </w:t>
      </w:r>
      <w:r w:rsidRPr="00796A95">
        <w:rPr>
          <w:rFonts w:cs="Arial"/>
          <w:color w:val="000000"/>
          <w:szCs w:val="22"/>
        </w:rPr>
        <w:t xml:space="preserve">There is an unacceptable risk of harm to Victorian students inclusive of the evidence detailed in this correspondence. </w:t>
      </w:r>
    </w:p>
    <w:p w14:paraId="734AF5C2" w14:textId="77777777" w:rsidR="005E2951" w:rsidRDefault="005E2951" w:rsidP="00AD5953">
      <w:pPr>
        <w:spacing w:line="360" w:lineRule="auto"/>
        <w:rPr>
          <w:rFonts w:cs="Arial"/>
          <w:color w:val="000000"/>
          <w:szCs w:val="22"/>
        </w:rPr>
      </w:pPr>
    </w:p>
    <w:p w14:paraId="778196CB" w14:textId="2A91EF25" w:rsidR="00796A95" w:rsidRPr="00796A95" w:rsidRDefault="00796A95" w:rsidP="00AD5953">
      <w:pPr>
        <w:spacing w:line="360" w:lineRule="auto"/>
        <w:rPr>
          <w:rFonts w:cs="Arial"/>
          <w:color w:val="000000"/>
          <w:szCs w:val="22"/>
        </w:rPr>
      </w:pPr>
      <w:r w:rsidRPr="00796A95">
        <w:rPr>
          <w:rFonts w:cs="Arial"/>
          <w:color w:val="000000"/>
          <w:szCs w:val="22"/>
        </w:rPr>
        <w:t xml:space="preserve">Accordingly, I respectfully suggest that the Victorian Education Department withdraw its instruction to Victorian schools to enforce the wearing of masks for school children and teachers, pending a rigorous impartial and verifiable, </w:t>
      </w:r>
      <w:r w:rsidR="00B67423" w:rsidRPr="00796A95">
        <w:rPr>
          <w:rFonts w:cs="Arial"/>
          <w:color w:val="000000"/>
          <w:szCs w:val="22"/>
        </w:rPr>
        <w:t>evidence-based</w:t>
      </w:r>
      <w:r w:rsidRPr="00796A95">
        <w:rPr>
          <w:rFonts w:cs="Arial"/>
          <w:color w:val="000000"/>
          <w:szCs w:val="22"/>
        </w:rPr>
        <w:t xml:space="preserve"> review, and comprehensive discussion with the CHO and Emergency Management Commissioner, so that they may direct, as is their duty, the </w:t>
      </w:r>
      <w:r w:rsidR="005E2951">
        <w:rPr>
          <w:rFonts w:cs="Arial"/>
          <w:color w:val="000000"/>
          <w:szCs w:val="22"/>
        </w:rPr>
        <w:t>P</w:t>
      </w:r>
      <w:r w:rsidRPr="00796A95">
        <w:rPr>
          <w:rFonts w:cs="Arial"/>
          <w:color w:val="000000"/>
          <w:szCs w:val="22"/>
        </w:rPr>
        <w:t>remier Andrews to act with verifiable evidence, integrity and impartiality.</w:t>
      </w:r>
    </w:p>
    <w:p w14:paraId="4182F45D" w14:textId="77777777" w:rsidR="00C9362A" w:rsidRDefault="00C9362A" w:rsidP="00AD5953">
      <w:pPr>
        <w:spacing w:line="360" w:lineRule="auto"/>
        <w:rPr>
          <w:rFonts w:cs="Arial"/>
          <w:color w:val="000000"/>
          <w:szCs w:val="22"/>
        </w:rPr>
      </w:pPr>
    </w:p>
    <w:p w14:paraId="57E56F1F" w14:textId="77777777" w:rsidR="00796A95" w:rsidRPr="00796A95" w:rsidRDefault="00796A95" w:rsidP="00AD5953">
      <w:pPr>
        <w:spacing w:line="360" w:lineRule="auto"/>
        <w:rPr>
          <w:rFonts w:cs="Arial"/>
          <w:color w:val="000000"/>
          <w:szCs w:val="22"/>
        </w:rPr>
      </w:pPr>
      <w:r w:rsidRPr="00796A95">
        <w:rPr>
          <w:rFonts w:cs="Arial"/>
          <w:color w:val="000000"/>
          <w:szCs w:val="22"/>
        </w:rPr>
        <w:t>Educational policy must not be influenced by messaging, propaganda, disingenuous political agenda or unsound, negligent and harmful directives. The mask mandate increasingly appears to be contrary to scientific evidence and medical opinion, is disproportionate to the risk, unreasonable, absent of human rights considerations and the best interests of children, which (as the curfew directive also indicated), may be also unlawful without legal basis.</w:t>
      </w:r>
    </w:p>
    <w:p w14:paraId="17E4E237" w14:textId="77777777" w:rsidR="00C9362A" w:rsidRDefault="00C9362A" w:rsidP="00AD5953">
      <w:pPr>
        <w:spacing w:line="360" w:lineRule="auto"/>
        <w:rPr>
          <w:rFonts w:cs="Arial"/>
          <w:color w:val="000000"/>
          <w:szCs w:val="22"/>
        </w:rPr>
      </w:pPr>
    </w:p>
    <w:p w14:paraId="42C70550" w14:textId="159F1ED4" w:rsidR="00796A95" w:rsidRPr="00796A95" w:rsidRDefault="00796A95" w:rsidP="00AD5953">
      <w:pPr>
        <w:spacing w:line="360" w:lineRule="auto"/>
        <w:rPr>
          <w:rFonts w:cs="Arial"/>
          <w:color w:val="000000"/>
          <w:szCs w:val="22"/>
        </w:rPr>
      </w:pPr>
      <w:r w:rsidRPr="00796A95">
        <w:rPr>
          <w:rFonts w:cs="Arial"/>
          <w:color w:val="000000"/>
          <w:szCs w:val="22"/>
        </w:rPr>
        <w:t xml:space="preserve">I further suggest that a productive step to uphold the integrity of the </w:t>
      </w:r>
      <w:r w:rsidR="005E2951">
        <w:rPr>
          <w:rFonts w:cs="Arial"/>
          <w:color w:val="000000"/>
          <w:szCs w:val="22"/>
        </w:rPr>
        <w:t>e</w:t>
      </w:r>
      <w:r w:rsidRPr="00796A95">
        <w:rPr>
          <w:rFonts w:cs="Arial"/>
          <w:color w:val="000000"/>
          <w:szCs w:val="22"/>
        </w:rPr>
        <w:t xml:space="preserve">ducation </w:t>
      </w:r>
      <w:r w:rsidR="005E2951">
        <w:rPr>
          <w:rFonts w:cs="Arial"/>
          <w:color w:val="000000"/>
          <w:szCs w:val="22"/>
        </w:rPr>
        <w:t>s</w:t>
      </w:r>
      <w:r w:rsidRPr="00796A95">
        <w:rPr>
          <w:rFonts w:cs="Arial"/>
          <w:color w:val="000000"/>
          <w:szCs w:val="22"/>
        </w:rPr>
        <w:t xml:space="preserve">ystem, would be to create a </w:t>
      </w:r>
      <w:r w:rsidR="005E2951">
        <w:rPr>
          <w:rFonts w:cs="Arial"/>
          <w:color w:val="000000"/>
          <w:szCs w:val="22"/>
        </w:rPr>
        <w:t>s</w:t>
      </w:r>
      <w:r w:rsidRPr="00796A95">
        <w:rPr>
          <w:rFonts w:cs="Arial"/>
          <w:color w:val="000000"/>
          <w:szCs w:val="22"/>
        </w:rPr>
        <w:t>tate-wide school community survey to assess views and invite collaboration. A cost-benefit review, involving the entirety of the school community, and independent medical and scientific research, and legal opinion is critically required.</w:t>
      </w:r>
    </w:p>
    <w:p w14:paraId="6876C197" w14:textId="77777777" w:rsidR="005E2951" w:rsidRDefault="005E2951" w:rsidP="00AD5953">
      <w:pPr>
        <w:spacing w:line="360" w:lineRule="auto"/>
        <w:rPr>
          <w:rFonts w:cs="Arial"/>
          <w:color w:val="000000"/>
          <w:szCs w:val="22"/>
        </w:rPr>
      </w:pPr>
    </w:p>
    <w:p w14:paraId="6823A3C7" w14:textId="146E59C6" w:rsidR="00796A95" w:rsidRPr="00796A95" w:rsidRDefault="00796A95" w:rsidP="00AD5953">
      <w:pPr>
        <w:spacing w:line="360" w:lineRule="auto"/>
        <w:rPr>
          <w:rFonts w:cs="Arial"/>
          <w:color w:val="000000"/>
          <w:szCs w:val="22"/>
        </w:rPr>
      </w:pPr>
      <w:r w:rsidRPr="00796A95">
        <w:rPr>
          <w:rFonts w:cs="Arial"/>
          <w:color w:val="000000"/>
          <w:szCs w:val="22"/>
        </w:rPr>
        <w:t>Please respectfully repeal the mask mandate in schools, until these unacceptable risks of harm and grave human rights breaches presented throughout this document, have been resolved.</w:t>
      </w:r>
    </w:p>
    <w:p w14:paraId="7039C749" w14:textId="77777777" w:rsidR="005E2951" w:rsidRDefault="005E2951" w:rsidP="00AD5953">
      <w:pPr>
        <w:spacing w:line="360" w:lineRule="auto"/>
        <w:rPr>
          <w:rFonts w:cs="Arial"/>
          <w:color w:val="000000"/>
          <w:szCs w:val="22"/>
        </w:rPr>
      </w:pPr>
    </w:p>
    <w:p w14:paraId="3A4F01B4" w14:textId="2EEDB4B1" w:rsidR="00796A95" w:rsidRPr="00796A95" w:rsidRDefault="00796A95" w:rsidP="00AD5953">
      <w:pPr>
        <w:spacing w:line="360" w:lineRule="auto"/>
        <w:rPr>
          <w:rFonts w:cs="Arial"/>
          <w:color w:val="000000"/>
          <w:szCs w:val="22"/>
        </w:rPr>
      </w:pPr>
      <w:r w:rsidRPr="00796A95">
        <w:rPr>
          <w:rFonts w:cs="Arial"/>
          <w:color w:val="000000"/>
          <w:szCs w:val="22"/>
        </w:rPr>
        <w:t>Kind regards</w:t>
      </w:r>
    </w:p>
    <w:p w14:paraId="29D00DFF" w14:textId="739F2551" w:rsidR="00796A95" w:rsidRPr="005E2951" w:rsidRDefault="00796A95" w:rsidP="005E2951">
      <w:pPr>
        <w:spacing w:line="360" w:lineRule="auto"/>
        <w:rPr>
          <w:rFonts w:cs="Arial"/>
          <w:b/>
          <w:i/>
          <w:color w:val="000000"/>
          <w:szCs w:val="22"/>
        </w:rPr>
      </w:pPr>
      <w:r w:rsidRPr="00796A95">
        <w:rPr>
          <w:rFonts w:cs="Arial"/>
          <w:b/>
          <w:i/>
          <w:color w:val="000000"/>
          <w:szCs w:val="22"/>
        </w:rPr>
        <w:t>Concerned Parent</w:t>
      </w:r>
    </w:p>
    <w:p w14:paraId="2DB5AA02" w14:textId="77777777" w:rsidR="00C9362A" w:rsidRDefault="00C9362A" w:rsidP="00AD5953">
      <w:pPr>
        <w:spacing w:line="360" w:lineRule="auto"/>
        <w:rPr>
          <w:rFonts w:cs="Arial"/>
          <w:color w:val="000000"/>
          <w:szCs w:val="22"/>
          <w:lang w:eastAsia="en-AU"/>
        </w:rPr>
      </w:pPr>
      <w:r>
        <w:rPr>
          <w:rFonts w:cs="Arial"/>
          <w:color w:val="000000"/>
          <w:szCs w:val="22"/>
          <w:lang w:eastAsia="en-AU"/>
        </w:rPr>
        <w:br w:type="page"/>
      </w:r>
    </w:p>
    <w:p w14:paraId="2D47D54F" w14:textId="77777777" w:rsidR="00796A95" w:rsidRPr="00796A95" w:rsidRDefault="00C9362A" w:rsidP="00AD5953">
      <w:pPr>
        <w:shd w:val="clear" w:color="auto" w:fill="FFFFFF"/>
        <w:spacing w:line="360" w:lineRule="auto"/>
        <w:textAlignment w:val="baseline"/>
        <w:rPr>
          <w:rFonts w:cs="Arial"/>
          <w:b/>
          <w:color w:val="000000"/>
          <w:szCs w:val="22"/>
          <w:u w:val="single"/>
          <w:lang w:eastAsia="en-AU"/>
        </w:rPr>
      </w:pPr>
      <w:r>
        <w:rPr>
          <w:rFonts w:cs="Arial"/>
          <w:b/>
          <w:color w:val="000000"/>
          <w:szCs w:val="22"/>
          <w:u w:val="single"/>
          <w:lang w:eastAsia="en-AU"/>
        </w:rPr>
        <w:lastRenderedPageBreak/>
        <w:t xml:space="preserve">Appendix 1 - </w:t>
      </w:r>
      <w:r w:rsidR="00796A95" w:rsidRPr="00796A95">
        <w:rPr>
          <w:rFonts w:cs="Arial"/>
          <w:b/>
          <w:color w:val="000000"/>
          <w:szCs w:val="22"/>
          <w:u w:val="single"/>
          <w:lang w:eastAsia="en-AU"/>
        </w:rPr>
        <w:t>A 2020 Meta-Analysis</w:t>
      </w:r>
    </w:p>
    <w:p w14:paraId="37CF1596" w14:textId="149115B9" w:rsidR="00796A95" w:rsidRPr="00796A95" w:rsidRDefault="00796A95" w:rsidP="00AD5953">
      <w:pPr>
        <w:spacing w:line="360" w:lineRule="auto"/>
        <w:rPr>
          <w:rFonts w:cs="Arial"/>
          <w:b/>
          <w:bCs/>
          <w:i/>
          <w:color w:val="000000"/>
          <w:szCs w:val="22"/>
          <w:lang w:eastAsia="en-AU"/>
        </w:rPr>
      </w:pPr>
      <w:r w:rsidRPr="00796A95">
        <w:rPr>
          <w:rFonts w:cs="Arial"/>
          <w:b/>
          <w:i/>
          <w:color w:val="000000"/>
          <w:szCs w:val="22"/>
        </w:rPr>
        <w:t>Masks are neither effective or safe a summary of the science</w:t>
      </w:r>
      <w:r w:rsidR="005F555E">
        <w:rPr>
          <w:rFonts w:cs="Arial"/>
          <w:b/>
          <w:i/>
          <w:color w:val="000000"/>
          <w:szCs w:val="22"/>
        </w:rPr>
        <w:t>;</w:t>
      </w:r>
      <w:r w:rsidRPr="00796A95">
        <w:rPr>
          <w:rFonts w:cs="Arial"/>
          <w:b/>
          <w:i/>
          <w:color w:val="000000"/>
          <w:szCs w:val="22"/>
        </w:rPr>
        <w:t xml:space="preserve"> </w:t>
      </w:r>
      <w:r w:rsidR="005F555E">
        <w:rPr>
          <w:rFonts w:cs="Arial"/>
          <w:b/>
          <w:bCs/>
          <w:i/>
          <w:color w:val="000000"/>
          <w:szCs w:val="22"/>
          <w:lang w:eastAsia="en-AU"/>
        </w:rPr>
        <w:t>A</w:t>
      </w:r>
      <w:r w:rsidRPr="00796A95">
        <w:rPr>
          <w:rFonts w:cs="Arial"/>
          <w:b/>
          <w:bCs/>
          <w:i/>
          <w:color w:val="000000"/>
          <w:szCs w:val="22"/>
          <w:lang w:eastAsia="en-AU"/>
        </w:rPr>
        <w:t>re masks effective at preventing transmission of respiratory pathogens?</w:t>
      </w:r>
    </w:p>
    <w:p w14:paraId="1E7BE5D3" w14:textId="66B66793" w:rsidR="00796A95" w:rsidRPr="005F555E" w:rsidRDefault="004273EA" w:rsidP="00AD5953">
      <w:pPr>
        <w:spacing w:line="360" w:lineRule="auto"/>
        <w:rPr>
          <w:rFonts w:cs="Arial"/>
          <w:i/>
          <w:color w:val="000000"/>
          <w:szCs w:val="22"/>
          <w:lang w:eastAsia="en-AU"/>
        </w:rPr>
      </w:pPr>
      <w:hyperlink r:id="rId35" w:history="1">
        <w:r w:rsidR="00796A95" w:rsidRPr="005F555E">
          <w:rPr>
            <w:rFonts w:cs="Arial"/>
            <w:color w:val="000000"/>
            <w:szCs w:val="22"/>
          </w:rPr>
          <w:t>Colleen Huber, NMD via Primary</w:t>
        </w:r>
        <w:r w:rsidR="005F555E">
          <w:rPr>
            <w:rFonts w:cs="Arial"/>
            <w:color w:val="000000"/>
            <w:szCs w:val="22"/>
          </w:rPr>
          <w:t xml:space="preserve"> </w:t>
        </w:r>
        <w:r w:rsidR="00796A95" w:rsidRPr="005F555E">
          <w:rPr>
            <w:rFonts w:cs="Arial"/>
            <w:color w:val="000000"/>
            <w:szCs w:val="22"/>
          </w:rPr>
          <w:t>Doctor</w:t>
        </w:r>
      </w:hyperlink>
      <w:r w:rsidR="00796A95" w:rsidRPr="005F555E">
        <w:rPr>
          <w:rFonts w:cs="Arial"/>
          <w:color w:val="000000"/>
          <w:szCs w:val="22"/>
        </w:rPr>
        <w:t xml:space="preserve"> July 14, 2020, </w:t>
      </w:r>
      <w:hyperlink r:id="rId36" w:history="1">
        <w:r w:rsidR="00796A95" w:rsidRPr="005F555E">
          <w:rPr>
            <w:rFonts w:cs="Arial"/>
            <w:color w:val="000000"/>
            <w:szCs w:val="22"/>
          </w:rPr>
          <w:t>https://www.technocracy.news/masks-are-neither-effective-nor-safe-a-summary-of-the-science/</w:t>
        </w:r>
      </w:hyperlink>
      <w:r w:rsidR="005F555E">
        <w:rPr>
          <w:rFonts w:cs="Arial"/>
          <w:color w:val="000000"/>
          <w:szCs w:val="22"/>
        </w:rPr>
        <w:t>,</w:t>
      </w:r>
      <w:r w:rsidR="00796A95" w:rsidRPr="005F555E">
        <w:rPr>
          <w:rFonts w:cs="Arial"/>
          <w:color w:val="000000"/>
          <w:szCs w:val="22"/>
        </w:rPr>
        <w:t xml:space="preserve"> Technocracy News and Trends, sourced online on 10/10/2020</w:t>
      </w:r>
      <w:r w:rsidR="005F555E">
        <w:rPr>
          <w:rFonts w:cs="Arial"/>
          <w:color w:val="000000"/>
          <w:szCs w:val="22"/>
        </w:rPr>
        <w:t>.</w:t>
      </w:r>
    </w:p>
    <w:p w14:paraId="122C8A53" w14:textId="77777777" w:rsidR="00796A95" w:rsidRPr="00796A95" w:rsidRDefault="00796A95" w:rsidP="00AD5953">
      <w:pPr>
        <w:spacing w:line="360" w:lineRule="auto"/>
        <w:rPr>
          <w:rFonts w:cs="Arial"/>
          <w:color w:val="000000"/>
          <w:szCs w:val="22"/>
          <w:lang w:eastAsia="en-AU"/>
        </w:rPr>
      </w:pPr>
      <w:r w:rsidRPr="00796A95">
        <w:rPr>
          <w:rFonts w:cs="Arial"/>
          <w:color w:val="000000"/>
          <w:szCs w:val="22"/>
          <w:lang w:eastAsia="en-AU"/>
        </w:rPr>
        <w:t>A review of the peer-reviewed medical literature examines impacts on human health, both immunological, as well as physiological.  The purpose of this paper is to examine data regarding the effectiveness of facemasks, as well as safety data.  </w:t>
      </w:r>
    </w:p>
    <w:p w14:paraId="51C34E3E" w14:textId="77777777" w:rsidR="00796A95" w:rsidRPr="00796A95" w:rsidRDefault="00796A95" w:rsidP="00AD5953">
      <w:pPr>
        <w:spacing w:line="360" w:lineRule="auto"/>
        <w:rPr>
          <w:rFonts w:cs="Arial"/>
          <w:color w:val="000000"/>
          <w:szCs w:val="22"/>
          <w:lang w:eastAsia="en-AU"/>
        </w:rPr>
      </w:pPr>
      <w:r w:rsidRPr="00796A95">
        <w:rPr>
          <w:rFonts w:cs="Arial"/>
          <w:color w:val="000000"/>
          <w:szCs w:val="22"/>
          <w:lang w:eastAsia="en-AU"/>
        </w:rPr>
        <w:t>In this meta-analysis, face masks were found to have no detectable effect against transmission of viral infections. (1)  It found: “Compared to no masks, there was no reduction of influenza-like illness cases or influenza for masks in the general population, nor in healthcare workers.”</w:t>
      </w:r>
    </w:p>
    <w:p w14:paraId="4C9D944A" w14:textId="77777777" w:rsidR="00796A95" w:rsidRPr="00796A95" w:rsidRDefault="00796A95" w:rsidP="00AD5953">
      <w:pPr>
        <w:spacing w:line="360" w:lineRule="auto"/>
        <w:rPr>
          <w:rFonts w:cs="Arial"/>
          <w:color w:val="000000"/>
          <w:szCs w:val="22"/>
          <w:lang w:eastAsia="en-AU"/>
        </w:rPr>
      </w:pPr>
      <w:r w:rsidRPr="00796A95">
        <w:rPr>
          <w:rFonts w:cs="Arial"/>
          <w:color w:val="000000"/>
          <w:szCs w:val="22"/>
          <w:lang w:eastAsia="en-AU"/>
        </w:rPr>
        <w:t>This 2020 meta-analysis found that evidence from randomized controlled trials of face masks did not support a substantial effect on transmission of laboratory-confirmed influenza, either when worn by infected persons (source control) or by persons in the general community to reduce their susceptibility. (2)</w:t>
      </w:r>
    </w:p>
    <w:p w14:paraId="544EA6B6" w14:textId="77777777" w:rsidR="00796A95" w:rsidRPr="00796A95" w:rsidRDefault="00796A95" w:rsidP="00AD5953">
      <w:pPr>
        <w:spacing w:line="360" w:lineRule="auto"/>
        <w:rPr>
          <w:rFonts w:cs="Arial"/>
          <w:color w:val="000000"/>
          <w:szCs w:val="22"/>
          <w:lang w:eastAsia="en-AU"/>
        </w:rPr>
      </w:pPr>
      <w:r w:rsidRPr="00796A95">
        <w:rPr>
          <w:rFonts w:cs="Arial"/>
          <w:color w:val="000000"/>
          <w:szCs w:val="22"/>
          <w:lang w:eastAsia="en-AU"/>
        </w:rPr>
        <w:t>Another recent review found that masks had no effect specifically against Covid-19, although facemask use seemed linked to, in 3 of 31 studies, “very slightly reduced” odds of developing influenza-like illness. (3)</w:t>
      </w:r>
    </w:p>
    <w:p w14:paraId="685E6710" w14:textId="77777777" w:rsidR="00796A95" w:rsidRPr="00796A95" w:rsidRDefault="00796A95" w:rsidP="00AD5953">
      <w:pPr>
        <w:spacing w:line="360" w:lineRule="auto"/>
        <w:rPr>
          <w:rFonts w:cs="Arial"/>
          <w:color w:val="000000"/>
          <w:szCs w:val="22"/>
          <w:lang w:eastAsia="en-AU"/>
        </w:rPr>
      </w:pPr>
      <w:r w:rsidRPr="00796A95">
        <w:rPr>
          <w:rFonts w:cs="Arial"/>
          <w:color w:val="000000"/>
          <w:szCs w:val="22"/>
          <w:lang w:eastAsia="en-AU"/>
        </w:rPr>
        <w:t>This 2019 study of 2862 participants showed that both N95 respirators and surgical masks “resulted in no significant difference in the incidence of laboratory confirmed influenza.” (4)</w:t>
      </w:r>
    </w:p>
    <w:p w14:paraId="08A4AD94" w14:textId="77777777" w:rsidR="00796A95" w:rsidRPr="00796A95" w:rsidRDefault="00796A95" w:rsidP="00AD5953">
      <w:pPr>
        <w:spacing w:line="360" w:lineRule="auto"/>
        <w:rPr>
          <w:rFonts w:cs="Arial"/>
          <w:color w:val="000000"/>
          <w:szCs w:val="22"/>
          <w:lang w:eastAsia="en-AU"/>
        </w:rPr>
      </w:pPr>
      <w:r w:rsidRPr="00796A95">
        <w:rPr>
          <w:rFonts w:cs="Arial"/>
          <w:color w:val="000000"/>
          <w:szCs w:val="22"/>
          <w:lang w:eastAsia="en-AU"/>
        </w:rPr>
        <w:t>This 2016 meta-analysis found that both randomized controlled trials and observational studies of N95 respirators and surgical masks used by healthcare workers did not show benefit against transmission of acute respiratory infections.  It was also found that acute respiratory infection transmission “may have occurred via contamination of provided respiratory protective equipment during storage and reuse of masks and respirators throughout the workday.” (5)</w:t>
      </w:r>
    </w:p>
    <w:p w14:paraId="30A3B54C" w14:textId="77777777" w:rsidR="00796A95" w:rsidRPr="00796A95" w:rsidRDefault="00796A95" w:rsidP="00AD5953">
      <w:pPr>
        <w:spacing w:line="360" w:lineRule="auto"/>
        <w:rPr>
          <w:rFonts w:cs="Arial"/>
          <w:color w:val="000000"/>
          <w:szCs w:val="22"/>
          <w:lang w:eastAsia="en-AU"/>
        </w:rPr>
      </w:pPr>
      <w:r w:rsidRPr="00796A95">
        <w:rPr>
          <w:rFonts w:cs="Arial"/>
          <w:color w:val="000000"/>
          <w:szCs w:val="22"/>
          <w:lang w:eastAsia="en-AU"/>
        </w:rPr>
        <w:t>A 2011 meta-analysis of 17 studies regarding masks and effect on transmission of influenza found that “none of the studies established a conclusive relationship between mask/respirator use and protection against influenza infection.” (6)  However, authors speculated that effectiveness of masks may be linked to early, consistent and correct usage.</w:t>
      </w:r>
    </w:p>
    <w:p w14:paraId="136EF6BC" w14:textId="7EB061BE" w:rsidR="00796A95" w:rsidRDefault="00796A95" w:rsidP="00AD5953">
      <w:pPr>
        <w:spacing w:line="360" w:lineRule="auto"/>
        <w:rPr>
          <w:rFonts w:cs="Arial"/>
          <w:color w:val="000000"/>
          <w:szCs w:val="22"/>
          <w:lang w:eastAsia="en-AU"/>
        </w:rPr>
      </w:pPr>
      <w:r w:rsidRPr="00796A95">
        <w:rPr>
          <w:rFonts w:cs="Arial"/>
          <w:color w:val="000000"/>
          <w:szCs w:val="22"/>
          <w:lang w:eastAsia="en-AU"/>
        </w:rPr>
        <w:t>Face mask use was likewise found to be not protective against the common cold, compared to controls without face masks among healthcare workers. (7)</w:t>
      </w:r>
    </w:p>
    <w:p w14:paraId="22FC40C6" w14:textId="77777777" w:rsidR="00796A95" w:rsidRPr="00796A95" w:rsidRDefault="00796A95" w:rsidP="00AD5953">
      <w:pPr>
        <w:spacing w:line="360" w:lineRule="auto"/>
        <w:rPr>
          <w:rFonts w:cs="Arial"/>
          <w:color w:val="000000"/>
          <w:szCs w:val="22"/>
          <w:u w:val="single"/>
          <w:lang w:eastAsia="en-AU"/>
        </w:rPr>
      </w:pPr>
      <w:r w:rsidRPr="00796A95">
        <w:rPr>
          <w:rFonts w:cs="Arial"/>
          <w:b/>
          <w:bCs/>
          <w:color w:val="000000"/>
          <w:szCs w:val="22"/>
          <w:u w:val="single"/>
          <w:lang w:eastAsia="en-AU"/>
        </w:rPr>
        <w:t>Airflow around masks</w:t>
      </w:r>
    </w:p>
    <w:p w14:paraId="424DA16E" w14:textId="77777777" w:rsidR="00796A95" w:rsidRPr="00796A95" w:rsidRDefault="00796A95" w:rsidP="00AD5953">
      <w:pPr>
        <w:spacing w:line="360" w:lineRule="auto"/>
        <w:rPr>
          <w:rFonts w:cs="Arial"/>
          <w:color w:val="000000"/>
          <w:szCs w:val="22"/>
          <w:lang w:eastAsia="en-AU"/>
        </w:rPr>
      </w:pPr>
      <w:r w:rsidRPr="00796A95">
        <w:rPr>
          <w:rFonts w:cs="Arial"/>
          <w:color w:val="000000"/>
          <w:szCs w:val="22"/>
          <w:lang w:eastAsia="en-AU"/>
        </w:rPr>
        <w:t xml:space="preserve">Masks have been assumed to be effective in obstructing forward travel of viral particles.  Considering those positioned next to or behind a mask wearer, there have been farther transmission of virus-laden fluid particles from masked individuals than from unmasked individuals, by means of “several leakage jets, including intense backward and downwards jets that may present major hazards,” and a “potentially dangerous leakage jet of up to several meters.”  (8) All masks were thought to reduce </w:t>
      </w:r>
      <w:r w:rsidRPr="00796A95">
        <w:rPr>
          <w:rFonts w:cs="Arial"/>
          <w:color w:val="000000"/>
          <w:szCs w:val="22"/>
          <w:lang w:eastAsia="en-AU"/>
        </w:rPr>
        <w:lastRenderedPageBreak/>
        <w:t>forward airflow by 90% or more over wearing no mask.  However, Schlieren imaging showed that both surgical masks and cloth masks had farther brow jets (unfiltered upward airflow past eyebrows) than not wearing any mask at all, 182 mm and 203 mm respectively, vs none discernible with no mask.  Backward unfiltered airflow was found to be strong with all masks compared to not masking.</w:t>
      </w:r>
    </w:p>
    <w:p w14:paraId="3736C6F6" w14:textId="2FBCE640" w:rsidR="00796A95" w:rsidRDefault="00796A95" w:rsidP="00AD5953">
      <w:pPr>
        <w:spacing w:line="360" w:lineRule="auto"/>
        <w:rPr>
          <w:rFonts w:cs="Arial"/>
          <w:color w:val="000000"/>
          <w:szCs w:val="22"/>
          <w:lang w:eastAsia="en-AU"/>
        </w:rPr>
      </w:pPr>
      <w:r w:rsidRPr="00796A95">
        <w:rPr>
          <w:rFonts w:cs="Arial"/>
          <w:color w:val="000000"/>
          <w:szCs w:val="22"/>
          <w:lang w:eastAsia="en-AU"/>
        </w:rPr>
        <w:t>For both N95 and surgical masks, it was found that expelled particles from 0.03 to 1 micron were deflected around the edges of each mask, and that there was measurable penetration of particles through the filter of each mask. (9)</w:t>
      </w:r>
    </w:p>
    <w:p w14:paraId="4B7BA894" w14:textId="77777777" w:rsidR="00796A95" w:rsidRPr="00796A95" w:rsidRDefault="00796A95" w:rsidP="00AD5953">
      <w:pPr>
        <w:spacing w:line="360" w:lineRule="auto"/>
        <w:rPr>
          <w:rFonts w:cs="Arial"/>
          <w:color w:val="000000"/>
          <w:szCs w:val="22"/>
          <w:u w:val="single"/>
          <w:lang w:eastAsia="en-AU"/>
        </w:rPr>
      </w:pPr>
      <w:r w:rsidRPr="00796A95">
        <w:rPr>
          <w:rFonts w:cs="Arial"/>
          <w:b/>
          <w:bCs/>
          <w:color w:val="000000"/>
          <w:szCs w:val="22"/>
          <w:u w:val="single"/>
          <w:lang w:eastAsia="en-AU"/>
        </w:rPr>
        <w:t>Penetration through masks</w:t>
      </w:r>
    </w:p>
    <w:p w14:paraId="61FF0E1B" w14:textId="77777777" w:rsidR="00796A95" w:rsidRPr="00796A95" w:rsidRDefault="00796A95" w:rsidP="00AD5953">
      <w:pPr>
        <w:spacing w:line="360" w:lineRule="auto"/>
        <w:rPr>
          <w:rFonts w:cs="Arial"/>
          <w:color w:val="000000"/>
          <w:szCs w:val="22"/>
          <w:lang w:eastAsia="en-AU"/>
        </w:rPr>
      </w:pPr>
      <w:r w:rsidRPr="00796A95">
        <w:rPr>
          <w:rFonts w:cs="Arial"/>
          <w:color w:val="000000"/>
          <w:szCs w:val="22"/>
          <w:lang w:eastAsia="en-AU"/>
        </w:rPr>
        <w:t>A study of 44 mask brands found mean 35.6% penetration (+ 34.7%).  Most medical masks had over 20% penetration, while “general masks and handkerchiefs had no protective function in terms of the aerosol filtration efficiency.”  The study found that “Medical masks, general masks, and handkerchiefs were found to provide little protection against respiratory aerosols.” (10)</w:t>
      </w:r>
    </w:p>
    <w:p w14:paraId="10CD0192" w14:textId="5CA564D4" w:rsidR="00796A95" w:rsidRPr="00796A95" w:rsidRDefault="00796A95" w:rsidP="00AD5953">
      <w:pPr>
        <w:spacing w:line="360" w:lineRule="auto"/>
        <w:rPr>
          <w:rFonts w:cs="Arial"/>
          <w:color w:val="000000"/>
          <w:szCs w:val="22"/>
          <w:lang w:eastAsia="en-AU"/>
        </w:rPr>
      </w:pPr>
      <w:r w:rsidRPr="00796A95">
        <w:rPr>
          <w:rFonts w:cs="Arial"/>
          <w:color w:val="000000"/>
          <w:szCs w:val="22"/>
          <w:lang w:eastAsia="en-AU"/>
        </w:rPr>
        <w:t>It may be helpful to remember that an aerosol is a colloidal suspension of liquid or solid particles in a gas.</w:t>
      </w:r>
      <w:r w:rsidR="005F555E">
        <w:rPr>
          <w:rFonts w:cs="Arial"/>
          <w:color w:val="000000"/>
          <w:szCs w:val="22"/>
          <w:lang w:eastAsia="en-AU"/>
        </w:rPr>
        <w:t xml:space="preserve"> </w:t>
      </w:r>
      <w:r w:rsidRPr="00796A95">
        <w:rPr>
          <w:rFonts w:cs="Arial"/>
          <w:color w:val="000000"/>
          <w:szCs w:val="22"/>
          <w:lang w:eastAsia="en-AU"/>
        </w:rPr>
        <w:t xml:space="preserve"> In respiration, the relevant aerosol is the suspension of bacterial or viral particles in inhaled or exhaled breath.</w:t>
      </w:r>
    </w:p>
    <w:p w14:paraId="23C1F6C3" w14:textId="77777777" w:rsidR="00796A95" w:rsidRPr="00796A95" w:rsidRDefault="00796A95" w:rsidP="00AD5953">
      <w:pPr>
        <w:spacing w:line="360" w:lineRule="auto"/>
        <w:rPr>
          <w:rFonts w:cs="Arial"/>
          <w:color w:val="000000"/>
          <w:szCs w:val="22"/>
          <w:lang w:eastAsia="en-AU"/>
        </w:rPr>
      </w:pPr>
      <w:r w:rsidRPr="00796A95">
        <w:rPr>
          <w:rFonts w:cs="Arial"/>
          <w:color w:val="000000"/>
          <w:szCs w:val="22"/>
          <w:lang w:eastAsia="en-AU"/>
        </w:rPr>
        <w:t>In another study, penetration of cloth masks by particles was almost 97% and medical masks 44%. (11)</w:t>
      </w:r>
    </w:p>
    <w:p w14:paraId="63245D92" w14:textId="77777777" w:rsidR="00796A95" w:rsidRPr="00796A95" w:rsidRDefault="00796A95" w:rsidP="00AD5953">
      <w:pPr>
        <w:spacing w:line="360" w:lineRule="auto"/>
        <w:rPr>
          <w:rFonts w:cs="Arial"/>
          <w:color w:val="000000"/>
          <w:szCs w:val="22"/>
          <w:u w:val="single"/>
          <w:lang w:eastAsia="en-AU"/>
        </w:rPr>
      </w:pPr>
      <w:r w:rsidRPr="00796A95">
        <w:rPr>
          <w:rFonts w:cs="Arial"/>
          <w:b/>
          <w:bCs/>
          <w:color w:val="000000"/>
          <w:szCs w:val="22"/>
          <w:u w:val="single"/>
          <w:lang w:eastAsia="en-AU"/>
        </w:rPr>
        <w:t>N95 respirators</w:t>
      </w:r>
    </w:p>
    <w:p w14:paraId="052695DD" w14:textId="2422B27B" w:rsidR="00796A95" w:rsidRPr="00796A95" w:rsidRDefault="00796A95" w:rsidP="00AD5953">
      <w:pPr>
        <w:spacing w:line="360" w:lineRule="auto"/>
        <w:rPr>
          <w:rFonts w:cs="Arial"/>
          <w:color w:val="000000"/>
          <w:szCs w:val="22"/>
          <w:lang w:eastAsia="en-AU"/>
        </w:rPr>
      </w:pPr>
      <w:r w:rsidRPr="00796A95">
        <w:rPr>
          <w:rFonts w:cs="Arial"/>
          <w:color w:val="000000"/>
          <w:szCs w:val="22"/>
          <w:lang w:eastAsia="en-AU"/>
        </w:rPr>
        <w:t xml:space="preserve">Honeywell is a manufacturer of N95 respirators.  These are made with a </w:t>
      </w:r>
      <w:r w:rsidR="00B67423" w:rsidRPr="00796A95">
        <w:rPr>
          <w:rFonts w:cs="Arial"/>
          <w:color w:val="000000"/>
          <w:szCs w:val="22"/>
          <w:lang w:eastAsia="en-AU"/>
        </w:rPr>
        <w:t>0.3-micron</w:t>
      </w:r>
      <w:r w:rsidRPr="00796A95">
        <w:rPr>
          <w:rFonts w:cs="Arial"/>
          <w:color w:val="000000"/>
          <w:szCs w:val="22"/>
          <w:lang w:eastAsia="en-AU"/>
        </w:rPr>
        <w:t xml:space="preserve"> filter. (12)  N95 respirators are so named, because 95% of particles having a diameter of 0.3 microns are filtered by the mask forward of the wearer, by use of an electrostatic mechanism. Coronaviruses are approximately 0.125 microns in diameter.</w:t>
      </w:r>
    </w:p>
    <w:p w14:paraId="3450015F" w14:textId="77777777" w:rsidR="00796A95" w:rsidRPr="00796A95" w:rsidRDefault="00796A95" w:rsidP="00AD5953">
      <w:pPr>
        <w:spacing w:line="360" w:lineRule="auto"/>
        <w:rPr>
          <w:rFonts w:cs="Arial"/>
          <w:color w:val="000000"/>
          <w:szCs w:val="22"/>
          <w:lang w:eastAsia="en-AU"/>
        </w:rPr>
      </w:pPr>
      <w:r w:rsidRPr="00796A95">
        <w:rPr>
          <w:rFonts w:cs="Arial"/>
          <w:color w:val="000000"/>
          <w:szCs w:val="22"/>
          <w:lang w:eastAsia="en-AU"/>
        </w:rPr>
        <w:t>This meta-analysis found that N95 respirators did not provide superior protection to facemasks against viral infections or influenza-like infections. (13)  This study did find superior protection by N95 respirators when they were fit-tested compared to surgical masks. (14)</w:t>
      </w:r>
    </w:p>
    <w:p w14:paraId="7C517B4A" w14:textId="77777777" w:rsidR="00796A95" w:rsidRPr="00796A95" w:rsidRDefault="00796A95" w:rsidP="00AD5953">
      <w:pPr>
        <w:spacing w:line="360" w:lineRule="auto"/>
        <w:rPr>
          <w:rFonts w:cs="Arial"/>
          <w:color w:val="000000"/>
          <w:szCs w:val="22"/>
          <w:lang w:eastAsia="en-AU"/>
        </w:rPr>
      </w:pPr>
      <w:r w:rsidRPr="00796A95">
        <w:rPr>
          <w:rFonts w:cs="Arial"/>
          <w:color w:val="000000"/>
          <w:szCs w:val="22"/>
          <w:lang w:eastAsia="en-AU"/>
        </w:rPr>
        <w:t>This study found that 624 out of 714 people wearing N95 masks left visible gaps when putting on their own masks. (15)</w:t>
      </w:r>
    </w:p>
    <w:p w14:paraId="5CF3C7A8" w14:textId="77777777" w:rsidR="00796A95" w:rsidRPr="00796A95" w:rsidRDefault="00796A95" w:rsidP="00AD5953">
      <w:pPr>
        <w:spacing w:line="360" w:lineRule="auto"/>
        <w:rPr>
          <w:rFonts w:cs="Arial"/>
          <w:color w:val="000000"/>
          <w:szCs w:val="22"/>
          <w:u w:val="single"/>
          <w:lang w:eastAsia="en-AU"/>
        </w:rPr>
      </w:pPr>
      <w:r w:rsidRPr="00796A95">
        <w:rPr>
          <w:rFonts w:cs="Arial"/>
          <w:b/>
          <w:bCs/>
          <w:color w:val="000000"/>
          <w:szCs w:val="22"/>
          <w:u w:val="single"/>
          <w:lang w:eastAsia="en-AU"/>
        </w:rPr>
        <w:t>Surgical masks</w:t>
      </w:r>
    </w:p>
    <w:p w14:paraId="0F3F68F4" w14:textId="77777777" w:rsidR="00796A95" w:rsidRPr="00796A95" w:rsidRDefault="00796A95" w:rsidP="00AD5953">
      <w:pPr>
        <w:spacing w:line="360" w:lineRule="auto"/>
        <w:rPr>
          <w:rFonts w:cs="Arial"/>
          <w:color w:val="000000"/>
          <w:szCs w:val="22"/>
          <w:lang w:eastAsia="en-AU"/>
        </w:rPr>
      </w:pPr>
      <w:r w:rsidRPr="00796A95">
        <w:rPr>
          <w:rFonts w:cs="Arial"/>
          <w:color w:val="000000"/>
          <w:szCs w:val="22"/>
          <w:lang w:eastAsia="en-AU"/>
        </w:rPr>
        <w:t>This study found that surgical masks offered no protection at all against influenza. (16) Another study found that surgical masks had about 85% penetration ratio of aerosolized inactivated influenza particles and about 90% of Staphylococcus aureus bacteria, although S aureus particles were about 6x the diameter of influenza particles. (17)</w:t>
      </w:r>
    </w:p>
    <w:p w14:paraId="0EAA01DB" w14:textId="77777777" w:rsidR="00796A95" w:rsidRPr="00796A95" w:rsidRDefault="00796A95" w:rsidP="00AD5953">
      <w:pPr>
        <w:spacing w:line="360" w:lineRule="auto"/>
        <w:rPr>
          <w:rFonts w:cs="Arial"/>
          <w:color w:val="000000"/>
          <w:szCs w:val="22"/>
          <w:lang w:eastAsia="en-AU"/>
        </w:rPr>
      </w:pPr>
      <w:r w:rsidRPr="00796A95">
        <w:rPr>
          <w:rFonts w:cs="Arial"/>
          <w:color w:val="000000"/>
          <w:szCs w:val="22"/>
          <w:lang w:eastAsia="en-AU"/>
        </w:rPr>
        <w:t>Use of masks in surgery was found to slightly increase incidence of infection over not masking in a study of 3,088 surgeries. (18)  The surgeons’ masks were found to give no protective effect to the patients.</w:t>
      </w:r>
    </w:p>
    <w:p w14:paraId="2B15DE4A" w14:textId="77777777" w:rsidR="00796A95" w:rsidRPr="005F555E" w:rsidRDefault="00796A95" w:rsidP="00AD5953">
      <w:pPr>
        <w:spacing w:line="360" w:lineRule="auto"/>
        <w:rPr>
          <w:rFonts w:cs="Arial"/>
          <w:color w:val="000000"/>
          <w:szCs w:val="22"/>
          <w:lang w:eastAsia="en-AU"/>
        </w:rPr>
      </w:pPr>
      <w:r w:rsidRPr="005F555E">
        <w:rPr>
          <w:rFonts w:cs="Arial"/>
          <w:color w:val="000000"/>
          <w:szCs w:val="22"/>
          <w:lang w:eastAsia="en-AU"/>
        </w:rPr>
        <w:t>Other studies found no difference in wound infection rates with and without surgical masks. (19) (20)</w:t>
      </w:r>
    </w:p>
    <w:p w14:paraId="00FD8B69" w14:textId="77777777" w:rsidR="00796A95" w:rsidRPr="005F555E" w:rsidRDefault="00796A95" w:rsidP="00AD5953">
      <w:pPr>
        <w:spacing w:line="360" w:lineRule="auto"/>
        <w:rPr>
          <w:rFonts w:cs="Arial"/>
          <w:color w:val="000000"/>
          <w:szCs w:val="22"/>
          <w:lang w:eastAsia="en-AU"/>
        </w:rPr>
      </w:pPr>
      <w:r w:rsidRPr="005F555E">
        <w:rPr>
          <w:rFonts w:cs="Arial"/>
          <w:color w:val="000000"/>
          <w:szCs w:val="22"/>
          <w:lang w:eastAsia="en-AU"/>
        </w:rPr>
        <w:t>This study found that “there is a lack of substantial evidence to support claims that facemasks protect either patient or surgeon from infectious contamination.” (21)</w:t>
      </w:r>
    </w:p>
    <w:p w14:paraId="19D9FC69" w14:textId="77777777" w:rsidR="00796A95" w:rsidRPr="00796A95" w:rsidRDefault="00796A95" w:rsidP="00AD5953">
      <w:pPr>
        <w:spacing w:line="360" w:lineRule="auto"/>
        <w:rPr>
          <w:rFonts w:cs="Arial"/>
          <w:color w:val="000000"/>
          <w:szCs w:val="22"/>
          <w:lang w:eastAsia="en-AU"/>
        </w:rPr>
      </w:pPr>
      <w:r w:rsidRPr="00796A95">
        <w:rPr>
          <w:rFonts w:cs="Arial"/>
          <w:color w:val="000000"/>
          <w:szCs w:val="22"/>
          <w:lang w:eastAsia="en-AU"/>
        </w:rPr>
        <w:lastRenderedPageBreak/>
        <w:t>This study found that medical masks have a wide range of filtration efficiency, with most showing a 30% to 50% efficiency. (22)</w:t>
      </w:r>
    </w:p>
    <w:p w14:paraId="5AB503A3" w14:textId="77777777" w:rsidR="00796A95" w:rsidRPr="00796A95" w:rsidRDefault="00796A95" w:rsidP="00AD5953">
      <w:pPr>
        <w:spacing w:line="360" w:lineRule="auto"/>
        <w:rPr>
          <w:rFonts w:cs="Arial"/>
          <w:color w:val="000000"/>
          <w:szCs w:val="22"/>
          <w:lang w:eastAsia="en-AU"/>
        </w:rPr>
      </w:pPr>
      <w:r w:rsidRPr="00796A95">
        <w:rPr>
          <w:rFonts w:cs="Arial"/>
          <w:color w:val="000000"/>
          <w:szCs w:val="22"/>
          <w:lang w:eastAsia="en-AU"/>
        </w:rPr>
        <w:t>Specifically, are surgical masks effective in stopping human transmission of coronaviruses?  Both experimental and control groups, masked and unmasked respectively, were found to “not shed detectable virus in respiratory droplets or aerosols.” (23) In that study, they “did not confirm the infectivity of coronavirus” as found in exhaled breath.</w:t>
      </w:r>
    </w:p>
    <w:p w14:paraId="6D597218" w14:textId="77777777" w:rsidR="00796A95" w:rsidRPr="00796A95" w:rsidRDefault="00796A95" w:rsidP="00AD5953">
      <w:pPr>
        <w:spacing w:line="360" w:lineRule="auto"/>
        <w:rPr>
          <w:rFonts w:cs="Arial"/>
          <w:color w:val="000000"/>
          <w:szCs w:val="22"/>
          <w:lang w:eastAsia="en-AU"/>
        </w:rPr>
      </w:pPr>
      <w:r w:rsidRPr="00796A95">
        <w:rPr>
          <w:rFonts w:cs="Arial"/>
          <w:color w:val="000000"/>
          <w:szCs w:val="22"/>
          <w:lang w:eastAsia="en-AU"/>
        </w:rPr>
        <w:t>A study of aerosol penetration showed that two of the five surgical masks studied had 51% to 89% penetration of polydisperse aerosols.  (24)</w:t>
      </w:r>
    </w:p>
    <w:p w14:paraId="1B7AFE34" w14:textId="77777777" w:rsidR="00796A95" w:rsidRPr="00796A95" w:rsidRDefault="00796A95" w:rsidP="00AD5953">
      <w:pPr>
        <w:spacing w:line="360" w:lineRule="auto"/>
        <w:rPr>
          <w:rFonts w:cs="Arial"/>
          <w:color w:val="000000"/>
          <w:szCs w:val="22"/>
          <w:lang w:eastAsia="en-AU"/>
        </w:rPr>
      </w:pPr>
      <w:r w:rsidRPr="00796A95">
        <w:rPr>
          <w:rFonts w:cs="Arial"/>
          <w:color w:val="000000"/>
          <w:szCs w:val="22"/>
          <w:lang w:eastAsia="en-AU"/>
        </w:rPr>
        <w:t>In another study, that observed subjects while coughing, “neither surgical nor cotton masks effectively filtered SARS-CoV-2 during coughs by infected patients.”  And more viral particles were found on the outside than on the inside of masks tested. (25)</w:t>
      </w:r>
    </w:p>
    <w:p w14:paraId="5876D18D" w14:textId="77777777" w:rsidR="00796A95" w:rsidRPr="00796A95" w:rsidRDefault="00796A95" w:rsidP="00AD5953">
      <w:pPr>
        <w:spacing w:line="360" w:lineRule="auto"/>
        <w:rPr>
          <w:rFonts w:cs="Arial"/>
          <w:color w:val="000000"/>
          <w:szCs w:val="22"/>
          <w:u w:val="single"/>
          <w:lang w:eastAsia="en-AU"/>
        </w:rPr>
      </w:pPr>
      <w:r w:rsidRPr="00796A95">
        <w:rPr>
          <w:rFonts w:cs="Arial"/>
          <w:b/>
          <w:bCs/>
          <w:color w:val="000000"/>
          <w:szCs w:val="22"/>
          <w:u w:val="single"/>
          <w:lang w:eastAsia="en-AU"/>
        </w:rPr>
        <w:t>Cloth masks</w:t>
      </w:r>
    </w:p>
    <w:p w14:paraId="6152050F" w14:textId="77777777" w:rsidR="00796A95" w:rsidRPr="00796A95" w:rsidRDefault="00796A95" w:rsidP="00AD5953">
      <w:pPr>
        <w:spacing w:line="360" w:lineRule="auto"/>
        <w:rPr>
          <w:rFonts w:cs="Arial"/>
          <w:color w:val="000000"/>
          <w:szCs w:val="22"/>
          <w:lang w:eastAsia="en-AU"/>
        </w:rPr>
      </w:pPr>
      <w:r w:rsidRPr="00796A95">
        <w:rPr>
          <w:rFonts w:cs="Arial"/>
          <w:color w:val="000000"/>
          <w:szCs w:val="22"/>
          <w:lang w:eastAsia="en-AU"/>
        </w:rPr>
        <w:t>Cloth masks were found to have low efficiency for blocking particles of 0.3 microns and smaller.</w:t>
      </w:r>
      <w:r w:rsidR="00C9362A">
        <w:rPr>
          <w:rFonts w:cs="Arial"/>
          <w:color w:val="000000"/>
          <w:szCs w:val="22"/>
          <w:lang w:eastAsia="en-AU"/>
        </w:rPr>
        <w:t xml:space="preserve"> </w:t>
      </w:r>
      <w:r w:rsidRPr="00796A95">
        <w:rPr>
          <w:rFonts w:cs="Arial"/>
          <w:color w:val="000000"/>
          <w:szCs w:val="22"/>
          <w:lang w:eastAsia="en-AU"/>
        </w:rPr>
        <w:t xml:space="preserve"> Aerosol penetration through the various cloth masks examined in this study were between 74 and 90%.  Likewise, the filtration efficiency of fabric materials was 3% to 33%</w:t>
      </w:r>
      <w:r w:rsidR="00C9362A">
        <w:rPr>
          <w:rFonts w:cs="Arial"/>
          <w:color w:val="000000"/>
          <w:szCs w:val="22"/>
          <w:lang w:eastAsia="en-AU"/>
        </w:rPr>
        <w:t>.</w:t>
      </w:r>
      <w:r w:rsidRPr="00796A95">
        <w:rPr>
          <w:rFonts w:cs="Arial"/>
          <w:color w:val="000000"/>
          <w:szCs w:val="22"/>
          <w:lang w:eastAsia="en-AU"/>
        </w:rPr>
        <w:t xml:space="preserve"> (26)</w:t>
      </w:r>
    </w:p>
    <w:p w14:paraId="2298ED70" w14:textId="77777777" w:rsidR="00796A95" w:rsidRPr="00796A95" w:rsidRDefault="00796A95" w:rsidP="00AD5953">
      <w:pPr>
        <w:spacing w:line="360" w:lineRule="auto"/>
        <w:rPr>
          <w:rFonts w:cs="Arial"/>
          <w:color w:val="000000"/>
          <w:szCs w:val="22"/>
          <w:lang w:eastAsia="en-AU"/>
        </w:rPr>
      </w:pPr>
      <w:r w:rsidRPr="00796A95">
        <w:rPr>
          <w:rFonts w:cs="Arial"/>
          <w:color w:val="000000"/>
          <w:szCs w:val="22"/>
          <w:lang w:eastAsia="en-AU"/>
        </w:rPr>
        <w:t>Healthcare workers wearing cloth masks were found to have 13 times the risk of influenza-like illness than those wearing medical masks. (27)</w:t>
      </w:r>
    </w:p>
    <w:p w14:paraId="5FD9A51F" w14:textId="77777777" w:rsidR="00796A95" w:rsidRPr="00796A95" w:rsidRDefault="00796A95" w:rsidP="00AD5953">
      <w:pPr>
        <w:spacing w:line="360" w:lineRule="auto"/>
        <w:rPr>
          <w:rFonts w:cs="Arial"/>
          <w:color w:val="000000"/>
          <w:szCs w:val="22"/>
          <w:lang w:eastAsia="en-AU"/>
        </w:rPr>
      </w:pPr>
      <w:r w:rsidRPr="00796A95">
        <w:rPr>
          <w:rFonts w:cs="Arial"/>
          <w:color w:val="000000"/>
          <w:szCs w:val="22"/>
          <w:lang w:eastAsia="en-AU"/>
        </w:rPr>
        <w:t>This 1920 analysis of cloth mask use during the 1918 pandemic examines the failure of masks to impede or stop flu transmission at that time, and concluded that the number of layers of fabric required to prevent pathogen penetration would have required a suffocating number of layers, and could not be used for that reason, as well as the problem of leakage vents around the edges of cloth masks. (28)</w:t>
      </w:r>
    </w:p>
    <w:p w14:paraId="3BA08262" w14:textId="77777777" w:rsidR="00796A95" w:rsidRPr="00796A95" w:rsidRDefault="00796A95" w:rsidP="00AD5953">
      <w:pPr>
        <w:spacing w:line="360" w:lineRule="auto"/>
        <w:rPr>
          <w:rFonts w:cs="Arial"/>
          <w:color w:val="000000"/>
          <w:szCs w:val="22"/>
          <w:u w:val="single"/>
          <w:lang w:eastAsia="en-AU"/>
        </w:rPr>
      </w:pPr>
      <w:r w:rsidRPr="00796A95">
        <w:rPr>
          <w:rFonts w:cs="Arial"/>
          <w:b/>
          <w:bCs/>
          <w:color w:val="000000"/>
          <w:szCs w:val="22"/>
          <w:u w:val="single"/>
          <w:lang w:eastAsia="en-AU"/>
        </w:rPr>
        <w:t>Masks against Covid-19</w:t>
      </w:r>
    </w:p>
    <w:p w14:paraId="17B6C790" w14:textId="77777777" w:rsidR="00796A95" w:rsidRPr="00796A95" w:rsidRDefault="00796A95" w:rsidP="00AD5953">
      <w:pPr>
        <w:spacing w:line="360" w:lineRule="auto"/>
        <w:rPr>
          <w:rFonts w:cs="Arial"/>
          <w:color w:val="000000"/>
          <w:szCs w:val="22"/>
          <w:lang w:eastAsia="en-AU"/>
        </w:rPr>
      </w:pPr>
      <w:r w:rsidRPr="00796A95">
        <w:rPr>
          <w:rFonts w:cs="Arial"/>
          <w:color w:val="000000"/>
          <w:szCs w:val="22"/>
          <w:lang w:eastAsia="en-AU"/>
        </w:rPr>
        <w:t>The New England Journal of Medicine editorial on the topic of mask use versus Covid-19 assesses the matter as follows:</w:t>
      </w:r>
    </w:p>
    <w:p w14:paraId="5A12B09C" w14:textId="77777777" w:rsidR="00796A95" w:rsidRPr="00796A95" w:rsidRDefault="00796A95" w:rsidP="00AD5953">
      <w:pPr>
        <w:spacing w:line="360" w:lineRule="auto"/>
        <w:rPr>
          <w:rFonts w:cs="Arial"/>
          <w:color w:val="000000"/>
          <w:szCs w:val="22"/>
          <w:lang w:eastAsia="en-AU"/>
        </w:rPr>
      </w:pPr>
      <w:r w:rsidRPr="00796A95">
        <w:rPr>
          <w:rFonts w:cs="Arial"/>
          <w:color w:val="000000"/>
          <w:szCs w:val="22"/>
          <w:lang w:eastAsia="en-AU"/>
        </w:rPr>
        <w:t>“</w:t>
      </w:r>
      <w:r w:rsidRPr="00796A95">
        <w:rPr>
          <w:rFonts w:cs="Arial"/>
          <w:i/>
          <w:color w:val="000000"/>
          <w:szCs w:val="22"/>
          <w:lang w:eastAsia="en-AU"/>
        </w:rPr>
        <w:t>We know that wearing a mask outside health care facilities offers little, if any, protection from infection.  Public health authorities define a significant exposure to Covid-19 as face-to-face contact within 6 feet with a patient with symptomatic Covid-19 that is sustained for at least a few minutes (and some say more than 10 minutes or even 20 minutes).  The chance of catching Covid-19 from a passing interaction in a public space is therefore minimal.  In many cases, the desire for widespread masking is a reflexive reaction to anxiety over the pandemic.</w:t>
      </w:r>
      <w:r w:rsidRPr="00796A95">
        <w:rPr>
          <w:rFonts w:cs="Arial"/>
          <w:color w:val="000000"/>
          <w:szCs w:val="22"/>
          <w:lang w:eastAsia="en-AU"/>
        </w:rPr>
        <w:t>” (29)</w:t>
      </w:r>
    </w:p>
    <w:p w14:paraId="1A0E2D96" w14:textId="77777777" w:rsidR="00796A95" w:rsidRPr="00796A95" w:rsidRDefault="00796A95" w:rsidP="00AD5953">
      <w:pPr>
        <w:spacing w:line="360" w:lineRule="auto"/>
        <w:rPr>
          <w:rFonts w:cs="Arial"/>
          <w:color w:val="000000"/>
          <w:szCs w:val="22"/>
          <w:u w:val="single"/>
          <w:lang w:eastAsia="en-AU"/>
        </w:rPr>
      </w:pPr>
      <w:r w:rsidRPr="00796A95">
        <w:rPr>
          <w:rFonts w:cs="Arial"/>
          <w:b/>
          <w:bCs/>
          <w:color w:val="000000"/>
          <w:szCs w:val="22"/>
          <w:u w:val="single"/>
          <w:lang w:eastAsia="en-AU"/>
        </w:rPr>
        <w:t>Are masks safe during walking or other exercise?</w:t>
      </w:r>
    </w:p>
    <w:p w14:paraId="2CF78FF6" w14:textId="77777777" w:rsidR="00796A95" w:rsidRPr="00796A95" w:rsidRDefault="00796A95" w:rsidP="00AD5953">
      <w:pPr>
        <w:spacing w:line="360" w:lineRule="auto"/>
        <w:rPr>
          <w:rFonts w:cs="Arial"/>
          <w:color w:val="000000"/>
          <w:szCs w:val="22"/>
          <w:lang w:eastAsia="en-AU"/>
        </w:rPr>
      </w:pPr>
      <w:r w:rsidRPr="00796A95">
        <w:rPr>
          <w:rFonts w:cs="Arial"/>
          <w:color w:val="000000"/>
          <w:szCs w:val="22"/>
          <w:lang w:eastAsia="en-AU"/>
        </w:rPr>
        <w:t xml:space="preserve">Surgical mask wearers had significantly increased dyspnoea after a 6-minute </w:t>
      </w:r>
      <w:r w:rsidRPr="00796A95">
        <w:rPr>
          <w:rFonts w:cs="Arial"/>
          <w:b/>
          <w:color w:val="000000"/>
          <w:szCs w:val="22"/>
          <w:u w:val="single"/>
          <w:lang w:eastAsia="en-AU"/>
        </w:rPr>
        <w:t>walk</w:t>
      </w:r>
      <w:r w:rsidRPr="00796A95">
        <w:rPr>
          <w:rFonts w:cs="Arial"/>
          <w:color w:val="000000"/>
          <w:szCs w:val="22"/>
          <w:lang w:eastAsia="en-AU"/>
        </w:rPr>
        <w:t xml:space="preserve"> than non-mask wearers. (30)</w:t>
      </w:r>
    </w:p>
    <w:p w14:paraId="305A9A3F" w14:textId="7FBD1FAE" w:rsidR="00796A95" w:rsidRPr="00796A95" w:rsidRDefault="00796A95" w:rsidP="00AD5953">
      <w:pPr>
        <w:spacing w:line="360" w:lineRule="auto"/>
        <w:rPr>
          <w:rFonts w:cs="Arial"/>
          <w:color w:val="000000"/>
          <w:szCs w:val="22"/>
          <w:lang w:eastAsia="en-AU"/>
        </w:rPr>
      </w:pPr>
      <w:r w:rsidRPr="00796A95">
        <w:rPr>
          <w:rFonts w:cs="Arial"/>
          <w:color w:val="000000"/>
          <w:szCs w:val="22"/>
          <w:lang w:eastAsia="en-AU"/>
        </w:rPr>
        <w:t xml:space="preserve">Researchers are concerned about </w:t>
      </w:r>
      <w:r w:rsidR="005F555E">
        <w:rPr>
          <w:rFonts w:cs="Arial"/>
          <w:color w:val="000000"/>
          <w:szCs w:val="22"/>
          <w:lang w:eastAsia="en-AU"/>
        </w:rPr>
        <w:t xml:space="preserve">the </w:t>
      </w:r>
      <w:r w:rsidRPr="00796A95">
        <w:rPr>
          <w:rFonts w:cs="Arial"/>
          <w:color w:val="000000"/>
          <w:szCs w:val="22"/>
          <w:lang w:eastAsia="en-AU"/>
        </w:rPr>
        <w:t>possible burden of facemasks during physical activity on pulmonary, circulatory and immune systems, due to oxygen reduction and air trapping reducing substantial carbon dioxide exchange.  As a result of hypercapnia, there may be cardiac overload, renal overload, and a shift to metabolic acidosis. (31)</w:t>
      </w:r>
    </w:p>
    <w:p w14:paraId="1EDC4079" w14:textId="77777777" w:rsidR="00796A95" w:rsidRPr="00796A95" w:rsidRDefault="00796A95" w:rsidP="00AD5953">
      <w:pPr>
        <w:spacing w:line="360" w:lineRule="auto"/>
        <w:rPr>
          <w:rFonts w:cs="Arial"/>
          <w:color w:val="000000"/>
          <w:szCs w:val="22"/>
          <w:u w:val="single"/>
          <w:lang w:eastAsia="en-AU"/>
        </w:rPr>
      </w:pPr>
      <w:r w:rsidRPr="00796A95">
        <w:rPr>
          <w:rFonts w:cs="Arial"/>
          <w:b/>
          <w:bCs/>
          <w:color w:val="000000"/>
          <w:szCs w:val="22"/>
          <w:u w:val="single"/>
          <w:lang w:eastAsia="en-AU"/>
        </w:rPr>
        <w:lastRenderedPageBreak/>
        <w:t>Risks of N95 respirators</w:t>
      </w:r>
    </w:p>
    <w:p w14:paraId="02A236C8" w14:textId="77777777" w:rsidR="00796A95" w:rsidRPr="00796A95" w:rsidRDefault="00796A95" w:rsidP="00AD5953">
      <w:pPr>
        <w:spacing w:line="360" w:lineRule="auto"/>
        <w:rPr>
          <w:rFonts w:cs="Arial"/>
          <w:color w:val="000000"/>
          <w:szCs w:val="22"/>
          <w:lang w:eastAsia="en-AU"/>
        </w:rPr>
      </w:pPr>
      <w:r w:rsidRPr="00796A95">
        <w:rPr>
          <w:rFonts w:cs="Arial"/>
          <w:color w:val="000000"/>
          <w:szCs w:val="22"/>
          <w:lang w:eastAsia="en-AU"/>
        </w:rPr>
        <w:t>Pregnant healthcare workers were found to have a loss in volume of oxygen consumption by 13.8% compared to controls when wearing N95 respirators.  17.7% less carbon dioxide was exhaled. (32)  Patients with end-stage renal disease were studied during use of N95 respirators.  Their partial pressure of oxygen (PaO2) decreased significantly compared to controls and increased respiratory adverse effects. (33)   19% of the patients developed various degrees of hypoxemia while wearing the masks.</w:t>
      </w:r>
    </w:p>
    <w:p w14:paraId="241C3B73" w14:textId="77777777" w:rsidR="00796A95" w:rsidRPr="00796A95" w:rsidRDefault="00796A95" w:rsidP="00AD5953">
      <w:pPr>
        <w:spacing w:line="360" w:lineRule="auto"/>
        <w:rPr>
          <w:rFonts w:cs="Arial"/>
          <w:color w:val="000000"/>
          <w:szCs w:val="22"/>
          <w:lang w:eastAsia="en-AU"/>
        </w:rPr>
      </w:pPr>
      <w:r w:rsidRPr="00796A95">
        <w:rPr>
          <w:rFonts w:cs="Arial"/>
          <w:color w:val="000000"/>
          <w:szCs w:val="22"/>
          <w:lang w:eastAsia="en-AU"/>
        </w:rPr>
        <w:t xml:space="preserve">Healthcare workers’ N95 respirators were measured by personal bioaerosol samplers to harbor influenza virus. (34)  And 25% of healthcare workers’ </w:t>
      </w:r>
      <w:r w:rsidR="00C9362A" w:rsidRPr="00796A95">
        <w:rPr>
          <w:rFonts w:cs="Arial"/>
          <w:color w:val="000000"/>
          <w:szCs w:val="22"/>
          <w:lang w:eastAsia="en-AU"/>
        </w:rPr>
        <w:t>face piece</w:t>
      </w:r>
      <w:r w:rsidRPr="00796A95">
        <w:rPr>
          <w:rFonts w:cs="Arial"/>
          <w:color w:val="000000"/>
          <w:szCs w:val="22"/>
          <w:lang w:eastAsia="en-AU"/>
        </w:rPr>
        <w:t xml:space="preserve"> respirators were found to contain influenza in an emergency department during the 2015 flu season. (35) </w:t>
      </w:r>
    </w:p>
    <w:p w14:paraId="6A21655F" w14:textId="77777777" w:rsidR="00796A95" w:rsidRPr="00796A95" w:rsidRDefault="00796A95" w:rsidP="00AD5953">
      <w:pPr>
        <w:spacing w:line="360" w:lineRule="auto"/>
        <w:rPr>
          <w:rFonts w:cs="Arial"/>
          <w:color w:val="000000"/>
          <w:szCs w:val="22"/>
          <w:u w:val="single"/>
          <w:lang w:eastAsia="en-AU"/>
        </w:rPr>
      </w:pPr>
      <w:r w:rsidRPr="00796A95">
        <w:rPr>
          <w:rFonts w:cs="Arial"/>
          <w:b/>
          <w:bCs/>
          <w:color w:val="000000"/>
          <w:szCs w:val="22"/>
          <w:u w:val="single"/>
          <w:lang w:eastAsia="en-AU"/>
        </w:rPr>
        <w:t>Risks of surgical masks</w:t>
      </w:r>
    </w:p>
    <w:p w14:paraId="1E3AE001" w14:textId="2E1FEA1B" w:rsidR="00796A95" w:rsidRPr="00796A95" w:rsidRDefault="00796A95" w:rsidP="00AD5953">
      <w:pPr>
        <w:spacing w:line="360" w:lineRule="auto"/>
        <w:rPr>
          <w:rFonts w:cs="Arial"/>
          <w:color w:val="000000"/>
          <w:szCs w:val="22"/>
          <w:lang w:eastAsia="en-AU"/>
        </w:rPr>
      </w:pPr>
      <w:r w:rsidRPr="00796A95">
        <w:rPr>
          <w:rFonts w:cs="Arial"/>
          <w:color w:val="000000"/>
          <w:szCs w:val="22"/>
          <w:lang w:eastAsia="en-AU"/>
        </w:rPr>
        <w:t xml:space="preserve">Healthcare workers’ surgical masks were </w:t>
      </w:r>
      <w:r w:rsidR="005F555E">
        <w:rPr>
          <w:rFonts w:cs="Arial"/>
          <w:color w:val="000000"/>
          <w:szCs w:val="22"/>
          <w:lang w:eastAsia="en-AU"/>
        </w:rPr>
        <w:t xml:space="preserve">also </w:t>
      </w:r>
      <w:r w:rsidRPr="00796A95">
        <w:rPr>
          <w:rFonts w:cs="Arial"/>
          <w:color w:val="000000"/>
          <w:szCs w:val="22"/>
          <w:lang w:eastAsia="en-AU"/>
        </w:rPr>
        <w:t xml:space="preserve">measured by personal </w:t>
      </w:r>
      <w:r w:rsidR="00C9362A" w:rsidRPr="00796A95">
        <w:rPr>
          <w:rFonts w:cs="Arial"/>
          <w:color w:val="000000"/>
          <w:szCs w:val="22"/>
          <w:lang w:eastAsia="en-AU"/>
        </w:rPr>
        <w:t>bio aerosol</w:t>
      </w:r>
      <w:r w:rsidRPr="00796A95">
        <w:rPr>
          <w:rFonts w:cs="Arial"/>
          <w:color w:val="000000"/>
          <w:szCs w:val="22"/>
          <w:lang w:eastAsia="en-AU"/>
        </w:rPr>
        <w:t xml:space="preserve"> samplers to </w:t>
      </w:r>
      <w:r w:rsidR="00C9362A" w:rsidRPr="00796A95">
        <w:rPr>
          <w:rFonts w:cs="Arial"/>
          <w:color w:val="000000"/>
          <w:szCs w:val="22"/>
          <w:lang w:eastAsia="en-AU"/>
        </w:rPr>
        <w:t>harbour</w:t>
      </w:r>
      <w:r w:rsidRPr="00796A95">
        <w:rPr>
          <w:rFonts w:cs="Arial"/>
          <w:color w:val="000000"/>
          <w:szCs w:val="22"/>
          <w:lang w:eastAsia="en-AU"/>
        </w:rPr>
        <w:t xml:space="preserve"> for influenza virus. (36)</w:t>
      </w:r>
    </w:p>
    <w:p w14:paraId="53B04ED1" w14:textId="77777777" w:rsidR="00796A95" w:rsidRPr="00796A95" w:rsidRDefault="00796A95" w:rsidP="00AD5953">
      <w:pPr>
        <w:spacing w:line="360" w:lineRule="auto"/>
        <w:rPr>
          <w:rFonts w:cs="Arial"/>
          <w:color w:val="000000"/>
          <w:szCs w:val="22"/>
          <w:lang w:eastAsia="en-AU"/>
        </w:rPr>
      </w:pPr>
      <w:r w:rsidRPr="00796A95">
        <w:rPr>
          <w:rFonts w:cs="Arial"/>
          <w:color w:val="000000"/>
          <w:szCs w:val="22"/>
          <w:lang w:eastAsia="en-AU"/>
        </w:rPr>
        <w:t>Various respiratory pathogens were found on the outer surface of used medical masks, which could result in self-contamination.  The risk was found to be higher with longer duration of mask use. (37)</w:t>
      </w:r>
    </w:p>
    <w:p w14:paraId="2DCC9A91" w14:textId="77777777" w:rsidR="00796A95" w:rsidRPr="00796A95" w:rsidRDefault="00796A95" w:rsidP="00AD5953">
      <w:pPr>
        <w:spacing w:line="360" w:lineRule="auto"/>
        <w:rPr>
          <w:rFonts w:cs="Arial"/>
          <w:color w:val="000000"/>
          <w:szCs w:val="22"/>
          <w:lang w:eastAsia="en-AU"/>
        </w:rPr>
      </w:pPr>
      <w:r w:rsidRPr="00796A95">
        <w:rPr>
          <w:rFonts w:cs="Arial"/>
          <w:color w:val="000000"/>
          <w:szCs w:val="22"/>
          <w:lang w:eastAsia="en-AU"/>
        </w:rPr>
        <w:t>Surgical masks were also found to be a repository of bacterial contamination.  The source of the bacteria was determined to be the body surface of the surgeons, rather than the operating room environment. (38)  Given that surgeons are gowned from head to foot for surgery, this finding should be especially concerning for laypeople who wear masks.  Without the protective garb of surgeons, laypeople generally have even more exposed body surface to serve as a source for bacteria to collect on their masks.</w:t>
      </w:r>
    </w:p>
    <w:p w14:paraId="1D528312" w14:textId="77777777" w:rsidR="00796A95" w:rsidRPr="00796A95" w:rsidRDefault="00796A95" w:rsidP="00AD5953">
      <w:pPr>
        <w:spacing w:line="360" w:lineRule="auto"/>
        <w:rPr>
          <w:rFonts w:cs="Arial"/>
          <w:color w:val="000000"/>
          <w:szCs w:val="22"/>
          <w:u w:val="single"/>
          <w:lang w:eastAsia="en-AU"/>
        </w:rPr>
      </w:pPr>
      <w:r w:rsidRPr="00796A95">
        <w:rPr>
          <w:rFonts w:cs="Arial"/>
          <w:b/>
          <w:bCs/>
          <w:color w:val="000000"/>
          <w:szCs w:val="22"/>
          <w:u w:val="single"/>
          <w:lang w:eastAsia="en-AU"/>
        </w:rPr>
        <w:t>Risks of cloth masks</w:t>
      </w:r>
    </w:p>
    <w:p w14:paraId="017B0D94" w14:textId="77777777" w:rsidR="00796A95" w:rsidRPr="00796A95" w:rsidRDefault="00796A95" w:rsidP="00AD5953">
      <w:pPr>
        <w:spacing w:line="360" w:lineRule="auto"/>
        <w:rPr>
          <w:rFonts w:cs="Arial"/>
          <w:color w:val="000000"/>
          <w:szCs w:val="22"/>
          <w:lang w:eastAsia="en-AU"/>
        </w:rPr>
      </w:pPr>
      <w:r w:rsidRPr="00796A95">
        <w:rPr>
          <w:rFonts w:cs="Arial"/>
          <w:color w:val="000000"/>
          <w:szCs w:val="22"/>
          <w:lang w:eastAsia="en-AU"/>
        </w:rPr>
        <w:t>Healthcare workers wearing cloth masks had significantly higher rates of influenza-like illness after four weeks of continuous on-the-job use, when compared to controls. (39)</w:t>
      </w:r>
    </w:p>
    <w:p w14:paraId="68C4978B" w14:textId="77777777" w:rsidR="00796A95" w:rsidRPr="00796A95" w:rsidRDefault="00796A95" w:rsidP="00AD5953">
      <w:pPr>
        <w:spacing w:line="360" w:lineRule="auto"/>
        <w:rPr>
          <w:rFonts w:cs="Arial"/>
          <w:color w:val="000000"/>
          <w:szCs w:val="22"/>
          <w:lang w:eastAsia="en-AU"/>
        </w:rPr>
      </w:pPr>
      <w:r w:rsidRPr="00796A95">
        <w:rPr>
          <w:rFonts w:cs="Arial"/>
          <w:color w:val="000000"/>
          <w:szCs w:val="22"/>
          <w:lang w:eastAsia="en-AU"/>
        </w:rPr>
        <w:t xml:space="preserve">The increased rate of infection in mask-wearers may be due to a weakening of immune function during mask use.  Surgeons have been found to have lower oxygen saturation after surgeries even as short as 30 minutes. (40)  Low oxygen induces hypoxia-inducible factor 1 alpha (HIF-1). (41)  This in turn down-regulates CD4+ T-cells.  CD4+ T-cells, in turn, are necessary for viral immunity. (42) </w:t>
      </w:r>
    </w:p>
    <w:p w14:paraId="58F692DA" w14:textId="77777777" w:rsidR="00796A95" w:rsidRPr="00796A95" w:rsidRDefault="00796A95" w:rsidP="00AD5953">
      <w:pPr>
        <w:spacing w:line="360" w:lineRule="auto"/>
        <w:rPr>
          <w:rFonts w:cs="Arial"/>
          <w:color w:val="000000"/>
          <w:szCs w:val="22"/>
          <w:u w:val="single"/>
          <w:lang w:eastAsia="en-AU"/>
        </w:rPr>
      </w:pPr>
      <w:r w:rsidRPr="00796A95">
        <w:rPr>
          <w:rFonts w:cs="Arial"/>
          <w:b/>
          <w:bCs/>
          <w:color w:val="000000"/>
          <w:szCs w:val="22"/>
          <w:u w:val="single"/>
          <w:lang w:eastAsia="en-AU"/>
        </w:rPr>
        <w:t>Weighing risks versus benefits of mask use</w:t>
      </w:r>
    </w:p>
    <w:p w14:paraId="066C94F5" w14:textId="0173D9DC" w:rsidR="00796A95" w:rsidRPr="00796A95" w:rsidRDefault="00796A95" w:rsidP="00AD5953">
      <w:pPr>
        <w:spacing w:line="360" w:lineRule="auto"/>
        <w:rPr>
          <w:rFonts w:cs="Arial"/>
          <w:color w:val="000000"/>
          <w:szCs w:val="22"/>
          <w:lang w:eastAsia="en-AU"/>
        </w:rPr>
      </w:pPr>
      <w:r w:rsidRPr="00796A95">
        <w:rPr>
          <w:rFonts w:cs="Arial"/>
          <w:color w:val="000000"/>
          <w:szCs w:val="22"/>
          <w:lang w:eastAsia="en-AU"/>
        </w:rPr>
        <w:t>Homemade and store-bought cloth masks and surgical masks or N95 masks are being used by the public especially when entering stores and other publicly accessible buildings. The use of face masks, whether cloth, surgical or N95, creates a poor obstacle to aerosolized pathogens as we can see from the meta-analyses and other studies in this paper, allowing both transmission of aerosolized pathogens to others in various directions, as well as self-contamination.</w:t>
      </w:r>
    </w:p>
    <w:p w14:paraId="0E9B33BA" w14:textId="41C462DB" w:rsidR="00796A95" w:rsidRPr="00796A95" w:rsidRDefault="00796A95" w:rsidP="00AD5953">
      <w:pPr>
        <w:spacing w:line="360" w:lineRule="auto"/>
        <w:rPr>
          <w:rFonts w:cs="Arial"/>
          <w:color w:val="000000"/>
          <w:szCs w:val="22"/>
          <w:lang w:eastAsia="en-AU"/>
        </w:rPr>
      </w:pPr>
      <w:r w:rsidRPr="00796A95">
        <w:rPr>
          <w:rFonts w:cs="Arial"/>
          <w:color w:val="000000"/>
          <w:szCs w:val="22"/>
          <w:lang w:eastAsia="en-AU"/>
        </w:rPr>
        <w:t>It must also be considered that masks impede the necessary volume of air intake required for adequate oxygen exchange, which results in observed physiological effects that may be undesirable.</w:t>
      </w:r>
      <w:r w:rsidR="005F555E">
        <w:rPr>
          <w:rFonts w:cs="Arial"/>
          <w:color w:val="000000"/>
          <w:szCs w:val="22"/>
          <w:lang w:eastAsia="en-AU"/>
        </w:rPr>
        <w:t xml:space="preserve"> </w:t>
      </w:r>
      <w:r w:rsidRPr="00796A95">
        <w:rPr>
          <w:rFonts w:cs="Arial"/>
          <w:color w:val="000000"/>
          <w:szCs w:val="22"/>
          <w:lang w:eastAsia="en-AU"/>
        </w:rPr>
        <w:t xml:space="preserve"> Even 6-minute walks, let alone more strenuous activity, resulted in dyspnoea. The volume of </w:t>
      </w:r>
      <w:r w:rsidRPr="00796A95">
        <w:rPr>
          <w:rFonts w:cs="Arial"/>
          <w:color w:val="000000"/>
          <w:szCs w:val="22"/>
          <w:lang w:eastAsia="en-AU"/>
        </w:rPr>
        <w:lastRenderedPageBreak/>
        <w:t>unobstructed oxygen in a typical breath is about 100 ml, used for normal physiological processes.  100 ml O2 greatly exceeds the volume of a pathogen required for transmission.</w:t>
      </w:r>
    </w:p>
    <w:p w14:paraId="731C2D4D" w14:textId="14A37FF6" w:rsidR="00796A95" w:rsidRDefault="00796A95" w:rsidP="00AD5953">
      <w:pPr>
        <w:spacing w:line="360" w:lineRule="auto"/>
        <w:rPr>
          <w:rFonts w:cs="Arial"/>
          <w:color w:val="000000"/>
          <w:szCs w:val="22"/>
          <w:lang w:eastAsia="en-AU"/>
        </w:rPr>
      </w:pPr>
      <w:r w:rsidRPr="00796A95">
        <w:rPr>
          <w:rFonts w:cs="Arial"/>
          <w:color w:val="000000"/>
          <w:szCs w:val="22"/>
          <w:lang w:eastAsia="en-AU"/>
        </w:rPr>
        <w:t>The foregoing data show that masks serve more as instruments of obstruction of normal breathing, rather than as effective barriers to pathogens. Therefore, masks should not be used by the general public, either by adults or children, and their limitations as prophylaxis against pathogens should also be considered in medical settings.</w:t>
      </w:r>
    </w:p>
    <w:p w14:paraId="1B02CECC" w14:textId="77777777" w:rsidR="00796A95" w:rsidRPr="005F555E" w:rsidRDefault="00796A95" w:rsidP="00AD5953">
      <w:pPr>
        <w:spacing w:line="360" w:lineRule="auto"/>
        <w:rPr>
          <w:rFonts w:cs="Arial"/>
          <w:b/>
          <w:color w:val="000000"/>
          <w:szCs w:val="22"/>
          <w:lang w:eastAsia="en-AU"/>
        </w:rPr>
      </w:pPr>
      <w:r w:rsidRPr="005F555E">
        <w:rPr>
          <w:rFonts w:cs="Arial"/>
          <w:b/>
          <w:bCs/>
          <w:color w:val="000000"/>
          <w:szCs w:val="22"/>
          <w:lang w:eastAsia="en-AU"/>
        </w:rPr>
        <w:t>Conclusion</w:t>
      </w:r>
    </w:p>
    <w:p w14:paraId="55C42A45" w14:textId="3B03F11E" w:rsidR="00796A95" w:rsidRDefault="00796A95" w:rsidP="00AD5953">
      <w:pPr>
        <w:spacing w:line="360" w:lineRule="auto"/>
        <w:rPr>
          <w:rFonts w:cs="Arial"/>
          <w:color w:val="000000"/>
          <w:szCs w:val="22"/>
          <w:lang w:eastAsia="en-AU"/>
        </w:rPr>
      </w:pPr>
      <w:r w:rsidRPr="00796A95">
        <w:rPr>
          <w:rFonts w:cs="Arial"/>
          <w:color w:val="000000"/>
          <w:szCs w:val="22"/>
          <w:lang w:eastAsia="en-AU"/>
        </w:rPr>
        <w:t>By making mask-wearing recommendations and policies for the general public, or by expressly condoning the practice,</w:t>
      </w:r>
      <w:r w:rsidR="00D21D20">
        <w:rPr>
          <w:rFonts w:cs="Arial"/>
          <w:color w:val="000000"/>
          <w:szCs w:val="22"/>
          <w:lang w:eastAsia="en-AU"/>
        </w:rPr>
        <w:t xml:space="preserve"> </w:t>
      </w:r>
      <w:r w:rsidRPr="00796A95">
        <w:rPr>
          <w:rFonts w:cs="Arial"/>
          <w:b/>
          <w:bCs/>
          <w:color w:val="000000"/>
          <w:szCs w:val="22"/>
          <w:lang w:eastAsia="en-AU"/>
        </w:rPr>
        <w:t>governments have both ignored the scientific evidence and done the opposite of following the precautionary principle</w:t>
      </w:r>
      <w:r w:rsidRPr="00796A95">
        <w:rPr>
          <w:rFonts w:cs="Arial"/>
          <w:color w:val="000000"/>
          <w:szCs w:val="22"/>
          <w:lang w:eastAsia="en-AU"/>
        </w:rPr>
        <w:t>.</w:t>
      </w:r>
    </w:p>
    <w:p w14:paraId="619681D0" w14:textId="0A0D6A80" w:rsidR="00796A95" w:rsidRPr="00796A95" w:rsidRDefault="00796A95" w:rsidP="00AD5953">
      <w:pPr>
        <w:spacing w:line="360" w:lineRule="auto"/>
        <w:rPr>
          <w:rFonts w:cs="Arial"/>
          <w:color w:val="000000"/>
          <w:szCs w:val="22"/>
          <w:lang w:eastAsia="en-AU"/>
        </w:rPr>
      </w:pPr>
      <w:r w:rsidRPr="00796A95">
        <w:rPr>
          <w:rFonts w:cs="Arial"/>
          <w:color w:val="000000"/>
          <w:szCs w:val="22"/>
          <w:lang w:eastAsia="en-AU"/>
        </w:rPr>
        <w:t>In an absence of knowledge, governments should not make policies that have a hypothetical potential to cause harm.</w:t>
      </w:r>
      <w:r w:rsidR="00D21D20">
        <w:rPr>
          <w:rFonts w:cs="Arial"/>
          <w:color w:val="000000"/>
          <w:szCs w:val="22"/>
          <w:lang w:eastAsia="en-AU"/>
        </w:rPr>
        <w:t xml:space="preserve"> </w:t>
      </w:r>
      <w:r w:rsidRPr="00796A95">
        <w:rPr>
          <w:rFonts w:cs="Arial"/>
          <w:b/>
          <w:bCs/>
          <w:color w:val="000000"/>
          <w:szCs w:val="22"/>
          <w:lang w:eastAsia="en-AU"/>
        </w:rPr>
        <w:t>The government has an onus barrier before it instigates a broad social-engineering intervention or allows corporations to exploit fear-based sentiments.</w:t>
      </w:r>
    </w:p>
    <w:p w14:paraId="65FF0637" w14:textId="15EE1D5A" w:rsidR="00796A95" w:rsidRPr="00796A95" w:rsidRDefault="00796A95" w:rsidP="00AD5953">
      <w:pPr>
        <w:spacing w:line="360" w:lineRule="auto"/>
        <w:rPr>
          <w:rFonts w:cs="Arial"/>
          <w:color w:val="000000"/>
          <w:szCs w:val="22"/>
          <w:lang w:eastAsia="en-AU"/>
        </w:rPr>
      </w:pPr>
      <w:r w:rsidRPr="00796A95">
        <w:rPr>
          <w:rFonts w:cs="Arial"/>
          <w:color w:val="000000"/>
          <w:szCs w:val="22"/>
          <w:lang w:eastAsia="en-AU"/>
        </w:rPr>
        <w:t>Furthermore, individuals should know that</w:t>
      </w:r>
      <w:r w:rsidR="00D21D20">
        <w:rPr>
          <w:rFonts w:cs="Arial"/>
          <w:color w:val="000000"/>
          <w:szCs w:val="22"/>
          <w:lang w:eastAsia="en-AU"/>
        </w:rPr>
        <w:t xml:space="preserve"> </w:t>
      </w:r>
      <w:r w:rsidRPr="00796A95">
        <w:rPr>
          <w:rFonts w:cs="Arial"/>
          <w:b/>
          <w:bCs/>
          <w:color w:val="000000"/>
          <w:szCs w:val="22"/>
          <w:lang w:eastAsia="en-AU"/>
        </w:rPr>
        <w:t>there is no known benefit arising from wearing a mask in a viral respiratory illness epidemic</w:t>
      </w:r>
      <w:r w:rsidRPr="00796A95">
        <w:rPr>
          <w:rFonts w:cs="Arial"/>
          <w:color w:val="000000"/>
          <w:szCs w:val="22"/>
          <w:lang w:eastAsia="en-AU"/>
        </w:rPr>
        <w:t>, and that scientific studies have shown that any benefit must be residually small, compared to other and determinative factors.</w:t>
      </w:r>
    </w:p>
    <w:p w14:paraId="039E5D47" w14:textId="77777777" w:rsidR="00796A95" w:rsidRPr="005F555E" w:rsidRDefault="00796A95" w:rsidP="00AD5953">
      <w:pPr>
        <w:spacing w:line="360" w:lineRule="auto"/>
        <w:rPr>
          <w:rFonts w:cs="Arial"/>
          <w:szCs w:val="22"/>
          <w:lang w:eastAsia="en-AU"/>
        </w:rPr>
      </w:pPr>
    </w:p>
    <w:p w14:paraId="4019CA3F" w14:textId="467CDC90" w:rsidR="00796A95" w:rsidRPr="005F555E" w:rsidRDefault="00796A95" w:rsidP="00AD5953">
      <w:pPr>
        <w:spacing w:line="360" w:lineRule="auto"/>
        <w:rPr>
          <w:rFonts w:cs="Arial"/>
          <w:b/>
          <w:bCs/>
          <w:color w:val="000000"/>
          <w:szCs w:val="22"/>
          <w:lang w:eastAsia="en-AU"/>
        </w:rPr>
      </w:pPr>
      <w:r w:rsidRPr="005F555E">
        <w:rPr>
          <w:rFonts w:cs="Arial"/>
          <w:b/>
          <w:bCs/>
          <w:color w:val="000000"/>
          <w:szCs w:val="22"/>
          <w:lang w:eastAsia="en-AU"/>
        </w:rPr>
        <w:t>References</w:t>
      </w:r>
    </w:p>
    <w:p w14:paraId="5479FA6F" w14:textId="4FA89D37" w:rsidR="00796A95" w:rsidRPr="00D21D20" w:rsidRDefault="00796A95" w:rsidP="00D21D20">
      <w:pPr>
        <w:pStyle w:val="ListParagraph"/>
        <w:numPr>
          <w:ilvl w:val="0"/>
          <w:numId w:val="25"/>
        </w:numPr>
        <w:spacing w:line="360" w:lineRule="auto"/>
        <w:jc w:val="left"/>
        <w:rPr>
          <w:rFonts w:cs="Arial"/>
          <w:szCs w:val="22"/>
          <w:lang w:eastAsia="en-AU"/>
        </w:rPr>
      </w:pPr>
      <w:r w:rsidRPr="00D21D20">
        <w:rPr>
          <w:rFonts w:cs="Arial"/>
          <w:szCs w:val="22"/>
          <w:lang w:eastAsia="en-AU"/>
        </w:rPr>
        <w:t>T Jefferson, M Jones, et al. Physical interventions to interrupt or reduce the spread of respiratory viruses. MedRxiv. 2020 Apr</w:t>
      </w:r>
      <w:r w:rsidR="00D21D20">
        <w:rPr>
          <w:rFonts w:cs="Arial"/>
          <w:szCs w:val="22"/>
          <w:lang w:eastAsia="en-AU"/>
        </w:rPr>
        <w:t>il</w:t>
      </w:r>
      <w:r w:rsidRPr="00D21D20">
        <w:rPr>
          <w:rFonts w:cs="Arial"/>
          <w:szCs w:val="22"/>
          <w:lang w:eastAsia="en-AU"/>
        </w:rPr>
        <w:t xml:space="preserve"> 7. </w:t>
      </w:r>
      <w:hyperlink r:id="rId37" w:history="1">
        <w:r w:rsidRPr="00D21D20">
          <w:rPr>
            <w:rFonts w:cs="Arial"/>
            <w:szCs w:val="22"/>
            <w:u w:val="single"/>
            <w:lang w:eastAsia="en-AU"/>
          </w:rPr>
          <w:t>https://www.medrxiv.org/content/10.1101/2020.03.30.20047217v2</w:t>
        </w:r>
      </w:hyperlink>
      <w:r w:rsidR="00D21D20" w:rsidRPr="00D21D20">
        <w:rPr>
          <w:rFonts w:cs="Arial"/>
          <w:szCs w:val="22"/>
          <w:lang w:eastAsia="en-AU"/>
        </w:rPr>
        <w:t>.</w:t>
      </w:r>
    </w:p>
    <w:p w14:paraId="66894C10" w14:textId="3CA31FE7" w:rsidR="00796A95" w:rsidRPr="00D21D20" w:rsidRDefault="00796A95" w:rsidP="00D21D20">
      <w:pPr>
        <w:pStyle w:val="ListParagraph"/>
        <w:numPr>
          <w:ilvl w:val="0"/>
          <w:numId w:val="25"/>
        </w:numPr>
        <w:spacing w:line="360" w:lineRule="auto"/>
        <w:jc w:val="left"/>
        <w:rPr>
          <w:rFonts w:cs="Arial"/>
          <w:szCs w:val="22"/>
          <w:lang w:eastAsia="en-AU"/>
        </w:rPr>
      </w:pPr>
      <w:r w:rsidRPr="00D21D20">
        <w:rPr>
          <w:rFonts w:cs="Arial"/>
          <w:szCs w:val="22"/>
          <w:lang w:eastAsia="en-AU"/>
        </w:rPr>
        <w:t xml:space="preserve">J Xiao, E Shiu, et al. Non pharmaceutical measures for pandemic influenza in non-healthcare settings – personal protective and environmental measures. Centres for Disease Control. 26(5); 2020 May. </w:t>
      </w:r>
      <w:hyperlink r:id="rId38" w:history="1">
        <w:r w:rsidRPr="00D21D20">
          <w:rPr>
            <w:rFonts w:cs="Arial"/>
            <w:szCs w:val="22"/>
            <w:u w:val="single"/>
            <w:lang w:eastAsia="en-AU"/>
          </w:rPr>
          <w:t>https://wwwnc.cdc.gov/eid/article/26/5/19-0994_article</w:t>
        </w:r>
      </w:hyperlink>
      <w:r w:rsidR="00D21D20" w:rsidRPr="00D21D20">
        <w:rPr>
          <w:rFonts w:cs="Arial"/>
          <w:szCs w:val="22"/>
          <w:lang w:eastAsia="en-AU"/>
        </w:rPr>
        <w:t>.</w:t>
      </w:r>
    </w:p>
    <w:p w14:paraId="3C37F68D" w14:textId="5FA9DD16" w:rsidR="00796A95" w:rsidRPr="00D21D20" w:rsidRDefault="00796A95" w:rsidP="00D21D20">
      <w:pPr>
        <w:pStyle w:val="ListParagraph"/>
        <w:numPr>
          <w:ilvl w:val="0"/>
          <w:numId w:val="25"/>
        </w:numPr>
        <w:spacing w:line="360" w:lineRule="auto"/>
        <w:jc w:val="left"/>
        <w:rPr>
          <w:rFonts w:cs="Arial"/>
          <w:szCs w:val="22"/>
          <w:lang w:eastAsia="en-AU"/>
        </w:rPr>
      </w:pPr>
      <w:r w:rsidRPr="00D21D20">
        <w:rPr>
          <w:rFonts w:cs="Arial"/>
          <w:szCs w:val="22"/>
          <w:lang w:eastAsia="en-AU"/>
        </w:rPr>
        <w:t>J Brainard, N Jones, et al. Facemasks and similar barriers to prevent respiratory illness such as COVID19: A rapid systematic review.  MedRxiv. 2020 Apr 1.</w:t>
      </w:r>
      <w:r w:rsidR="00D21D20">
        <w:rPr>
          <w:rFonts w:cs="Arial"/>
          <w:szCs w:val="22"/>
          <w:lang w:eastAsia="en-AU"/>
        </w:rPr>
        <w:t xml:space="preserve"> </w:t>
      </w:r>
      <w:hyperlink r:id="rId39" w:history="1">
        <w:r w:rsidR="00D21D20" w:rsidRPr="003D5514">
          <w:rPr>
            <w:rStyle w:val="Hyperlink"/>
            <w:rFonts w:eastAsia="Times New Roman"/>
            <w:szCs w:val="22"/>
            <w:lang w:eastAsia="en-AU"/>
          </w:rPr>
          <w:t>https://www.medrxiv.org/content/10.1101/2020.04.01.20049528v1.full.pdf</w:t>
        </w:r>
      </w:hyperlink>
      <w:r w:rsidR="00D21D20" w:rsidRPr="00D21D20">
        <w:rPr>
          <w:rFonts w:cs="Arial"/>
          <w:szCs w:val="22"/>
          <w:lang w:eastAsia="en-AU"/>
        </w:rPr>
        <w:t>.</w:t>
      </w:r>
    </w:p>
    <w:p w14:paraId="49FA58E9" w14:textId="12939054" w:rsidR="00796A95" w:rsidRPr="00D21D20" w:rsidRDefault="00796A95" w:rsidP="00D21D20">
      <w:pPr>
        <w:pStyle w:val="ListParagraph"/>
        <w:numPr>
          <w:ilvl w:val="0"/>
          <w:numId w:val="25"/>
        </w:numPr>
        <w:spacing w:line="360" w:lineRule="auto"/>
        <w:jc w:val="left"/>
        <w:rPr>
          <w:rFonts w:cs="Arial"/>
          <w:szCs w:val="22"/>
          <w:lang w:eastAsia="en-AU"/>
        </w:rPr>
      </w:pPr>
      <w:r w:rsidRPr="00D21D20">
        <w:rPr>
          <w:rFonts w:cs="Arial"/>
          <w:szCs w:val="22"/>
          <w:lang w:eastAsia="en-AU"/>
        </w:rPr>
        <w:t>L Radonovich M Simberkoff, et al. N95 respirators vs medical masks for preventing influenza among health care personnel: a randomized clinic trial.  JAMA. 2019 Sep 3. 322(9): 824-833.</w:t>
      </w:r>
      <w:hyperlink r:id="rId40" w:history="1">
        <w:r w:rsidRPr="00D21D20">
          <w:rPr>
            <w:rFonts w:cs="Arial"/>
            <w:szCs w:val="22"/>
            <w:u w:val="single"/>
            <w:lang w:eastAsia="en-AU"/>
          </w:rPr>
          <w:t>https://jamanetwork.com/journals/jama/fullarticle/2749214</w:t>
        </w:r>
      </w:hyperlink>
      <w:r w:rsidR="00D21D20" w:rsidRPr="00D21D20">
        <w:rPr>
          <w:rFonts w:cs="Arial"/>
          <w:szCs w:val="22"/>
          <w:lang w:eastAsia="en-AU"/>
        </w:rPr>
        <w:t>.</w:t>
      </w:r>
    </w:p>
    <w:p w14:paraId="2431CCBF" w14:textId="4214993E" w:rsidR="00796A95" w:rsidRPr="00D21D20" w:rsidRDefault="00796A95" w:rsidP="00D21D20">
      <w:pPr>
        <w:pStyle w:val="ListParagraph"/>
        <w:numPr>
          <w:ilvl w:val="0"/>
          <w:numId w:val="25"/>
        </w:numPr>
        <w:spacing w:line="360" w:lineRule="auto"/>
        <w:jc w:val="left"/>
        <w:rPr>
          <w:rFonts w:cs="Arial"/>
          <w:szCs w:val="22"/>
          <w:lang w:eastAsia="en-AU"/>
        </w:rPr>
      </w:pPr>
      <w:r w:rsidRPr="00D21D20">
        <w:rPr>
          <w:rFonts w:cs="Arial"/>
          <w:szCs w:val="22"/>
          <w:lang w:eastAsia="en-AU"/>
        </w:rPr>
        <w:t>J Smith, C MacDougall. CMAJ. 2016 May 17. 188(8); 567-574.</w:t>
      </w:r>
      <w:hyperlink r:id="rId41" w:history="1">
        <w:r w:rsidRPr="00D21D20">
          <w:rPr>
            <w:rFonts w:cs="Arial"/>
            <w:szCs w:val="22"/>
            <w:u w:val="single"/>
            <w:lang w:eastAsia="en-AU"/>
          </w:rPr>
          <w:t>https://www.cmaj.ca/content/188/8/567</w:t>
        </w:r>
      </w:hyperlink>
      <w:r w:rsidR="00D21D20" w:rsidRPr="00D21D20">
        <w:rPr>
          <w:rFonts w:cs="Arial"/>
          <w:szCs w:val="22"/>
          <w:lang w:eastAsia="en-AU"/>
        </w:rPr>
        <w:t>.</w:t>
      </w:r>
    </w:p>
    <w:p w14:paraId="258876A8" w14:textId="2B47B83D" w:rsidR="00796A95" w:rsidRPr="00D21D20" w:rsidRDefault="00796A95" w:rsidP="00D21D20">
      <w:pPr>
        <w:pStyle w:val="ListParagraph"/>
        <w:numPr>
          <w:ilvl w:val="0"/>
          <w:numId w:val="25"/>
        </w:numPr>
        <w:spacing w:line="360" w:lineRule="auto"/>
        <w:jc w:val="left"/>
        <w:rPr>
          <w:rFonts w:cs="Arial"/>
          <w:szCs w:val="22"/>
          <w:lang w:eastAsia="en-AU"/>
        </w:rPr>
      </w:pPr>
      <w:r w:rsidRPr="00D21D20">
        <w:rPr>
          <w:rFonts w:cs="Arial"/>
          <w:szCs w:val="22"/>
          <w:lang w:eastAsia="en-AU"/>
        </w:rPr>
        <w:t>F bin-Reza, V Lopez, et al. The use of masks and respirators to prevent transmission of influenza: a systematic review of the scientific evidence. 2012 Jul; 6(4): 257-267.</w:t>
      </w:r>
      <w:hyperlink r:id="rId42" w:history="1">
        <w:r w:rsidRPr="00D21D20">
          <w:rPr>
            <w:rFonts w:cs="Arial"/>
            <w:szCs w:val="22"/>
            <w:u w:val="single"/>
            <w:lang w:eastAsia="en-AU"/>
          </w:rPr>
          <w:t>https://www.ncbi.nlm.nih.gov/pmc/articles/PMC5779801/</w:t>
        </w:r>
      </w:hyperlink>
      <w:r w:rsidR="00D21D20" w:rsidRPr="00D21D20">
        <w:rPr>
          <w:rFonts w:cs="Arial"/>
          <w:szCs w:val="22"/>
          <w:lang w:eastAsia="en-AU"/>
        </w:rPr>
        <w:t>.</w:t>
      </w:r>
    </w:p>
    <w:p w14:paraId="7F3CD881" w14:textId="53AAA428" w:rsidR="00796A95" w:rsidRPr="00D21D20" w:rsidRDefault="00796A95" w:rsidP="00D21D20">
      <w:pPr>
        <w:pStyle w:val="ListParagraph"/>
        <w:numPr>
          <w:ilvl w:val="0"/>
          <w:numId w:val="25"/>
        </w:numPr>
        <w:spacing w:line="360" w:lineRule="auto"/>
        <w:jc w:val="left"/>
        <w:rPr>
          <w:rFonts w:cs="Arial"/>
          <w:szCs w:val="22"/>
          <w:lang w:eastAsia="en-AU"/>
        </w:rPr>
      </w:pPr>
      <w:r w:rsidRPr="00D21D20">
        <w:rPr>
          <w:rFonts w:cs="Arial"/>
          <w:szCs w:val="22"/>
          <w:lang w:eastAsia="en-AU"/>
        </w:rPr>
        <w:t>J Jacobs, S Ohde, et al.</w:t>
      </w:r>
      <w:r w:rsidR="00D21D20">
        <w:rPr>
          <w:rFonts w:cs="Arial"/>
          <w:szCs w:val="22"/>
          <w:lang w:eastAsia="en-AU"/>
        </w:rPr>
        <w:t xml:space="preserve"> </w:t>
      </w:r>
      <w:r w:rsidRPr="00D21D20">
        <w:rPr>
          <w:rFonts w:cs="Arial"/>
          <w:szCs w:val="22"/>
          <w:lang w:eastAsia="en-AU"/>
        </w:rPr>
        <w:t xml:space="preserve"> Use of surgical face masks to reduce the incidence of the common cold among health care workers in Japan: a randomized controlled trial.</w:t>
      </w:r>
      <w:r w:rsidR="00D21D20">
        <w:rPr>
          <w:rFonts w:cs="Arial"/>
          <w:szCs w:val="22"/>
          <w:lang w:eastAsia="en-AU"/>
        </w:rPr>
        <w:t xml:space="preserve"> </w:t>
      </w:r>
      <w:r w:rsidRPr="00D21D20">
        <w:rPr>
          <w:rFonts w:cs="Arial"/>
          <w:szCs w:val="22"/>
          <w:lang w:eastAsia="en-AU"/>
        </w:rPr>
        <w:t xml:space="preserve"> Am J Infect Control. 2009 Jun; 37(5): 417-419.</w:t>
      </w:r>
      <w:hyperlink r:id="rId43" w:history="1">
        <w:r w:rsidRPr="00D21D20">
          <w:rPr>
            <w:rFonts w:cs="Arial"/>
            <w:szCs w:val="22"/>
            <w:u w:val="single"/>
            <w:lang w:eastAsia="en-AU"/>
          </w:rPr>
          <w:t>https://pubmed.ncbi.nlm.nih.gov/19216002/</w:t>
        </w:r>
      </w:hyperlink>
      <w:r w:rsidR="00D21D20" w:rsidRPr="00D21D20">
        <w:rPr>
          <w:rFonts w:cs="Arial"/>
          <w:szCs w:val="22"/>
          <w:lang w:eastAsia="en-AU"/>
        </w:rPr>
        <w:t>.</w:t>
      </w:r>
    </w:p>
    <w:p w14:paraId="5C4AC605" w14:textId="7D40B04E" w:rsidR="00796A95" w:rsidRPr="00D21D20" w:rsidRDefault="00796A95" w:rsidP="00D21D20">
      <w:pPr>
        <w:pStyle w:val="ListParagraph"/>
        <w:numPr>
          <w:ilvl w:val="0"/>
          <w:numId w:val="25"/>
        </w:numPr>
        <w:spacing w:line="360" w:lineRule="auto"/>
        <w:jc w:val="left"/>
        <w:rPr>
          <w:rFonts w:cs="Arial"/>
          <w:szCs w:val="22"/>
          <w:lang w:eastAsia="en-AU"/>
        </w:rPr>
      </w:pPr>
      <w:r w:rsidRPr="00D21D20">
        <w:rPr>
          <w:rFonts w:cs="Arial"/>
          <w:szCs w:val="22"/>
          <w:lang w:eastAsia="en-AU"/>
        </w:rPr>
        <w:lastRenderedPageBreak/>
        <w:t>M Viola, B Peterson, et al. Face coverings, aerosol dispersion and mitigation of virus transmission risk.</w:t>
      </w:r>
      <w:hyperlink r:id="rId44" w:history="1">
        <w:r w:rsidRPr="00D21D20">
          <w:rPr>
            <w:rFonts w:cs="Arial"/>
            <w:szCs w:val="22"/>
            <w:u w:val="single"/>
            <w:lang w:eastAsia="en-AU"/>
          </w:rPr>
          <w:t>https://arxiv.org/abs/2005.10720</w:t>
        </w:r>
      </w:hyperlink>
      <w:r w:rsidRPr="00D21D20">
        <w:rPr>
          <w:rFonts w:cs="Arial"/>
          <w:szCs w:val="22"/>
          <w:lang w:eastAsia="en-AU"/>
        </w:rPr>
        <w:t>,</w:t>
      </w:r>
      <w:r w:rsidR="00D21D20">
        <w:rPr>
          <w:rFonts w:cs="Arial"/>
          <w:szCs w:val="22"/>
          <w:lang w:eastAsia="en-AU"/>
        </w:rPr>
        <w:t xml:space="preserve"> </w:t>
      </w:r>
      <w:hyperlink r:id="rId45" w:history="1">
        <w:r w:rsidR="00D21D20" w:rsidRPr="003D5514">
          <w:rPr>
            <w:rStyle w:val="Hyperlink"/>
            <w:rFonts w:eastAsia="Times New Roman"/>
            <w:szCs w:val="22"/>
            <w:lang w:eastAsia="en-AU"/>
          </w:rPr>
          <w:t>https://arxiv.org/ftp/arxiv/papers/2005/2005.10720.pdf</w:t>
        </w:r>
      </w:hyperlink>
    </w:p>
    <w:p w14:paraId="3B9BA314" w14:textId="35B8A6E8" w:rsidR="00796A95" w:rsidRPr="00D21D20" w:rsidRDefault="00796A95" w:rsidP="00D21D20">
      <w:pPr>
        <w:pStyle w:val="ListParagraph"/>
        <w:numPr>
          <w:ilvl w:val="0"/>
          <w:numId w:val="25"/>
        </w:numPr>
        <w:spacing w:line="360" w:lineRule="auto"/>
        <w:jc w:val="left"/>
        <w:rPr>
          <w:rFonts w:cs="Arial"/>
          <w:szCs w:val="22"/>
          <w:lang w:eastAsia="en-AU"/>
        </w:rPr>
      </w:pPr>
      <w:r w:rsidRPr="00D21D20">
        <w:rPr>
          <w:rFonts w:cs="Arial"/>
          <w:szCs w:val="22"/>
          <w:lang w:eastAsia="en-AU"/>
        </w:rPr>
        <w:t xml:space="preserve">S Grinshpun, H Haruta, et al. Performance of an N95 filtering </w:t>
      </w:r>
      <w:r w:rsidR="00C9362A" w:rsidRPr="00D21D20">
        <w:rPr>
          <w:rFonts w:cs="Arial"/>
          <w:szCs w:val="22"/>
          <w:lang w:eastAsia="en-AU"/>
        </w:rPr>
        <w:t>face piece</w:t>
      </w:r>
      <w:r w:rsidRPr="00D21D20">
        <w:rPr>
          <w:rFonts w:cs="Arial"/>
          <w:szCs w:val="22"/>
          <w:lang w:eastAsia="en-AU"/>
        </w:rPr>
        <w:t xml:space="preserve"> particular respirator and a surgical mask during human breathing: two pathways for particle penetration. J Occup Env Hygiene. 2009; 6(10):593-603.</w:t>
      </w:r>
      <w:hyperlink r:id="rId46" w:history="1">
        <w:r w:rsidRPr="00D21D20">
          <w:rPr>
            <w:rFonts w:cs="Arial"/>
            <w:szCs w:val="22"/>
            <w:u w:val="single"/>
            <w:lang w:eastAsia="en-AU"/>
          </w:rPr>
          <w:t>https://www.tandfonline.com/doi/pdf/10.1080/15459620903120086</w:t>
        </w:r>
      </w:hyperlink>
      <w:r w:rsidR="00D21D20" w:rsidRPr="00D21D20">
        <w:rPr>
          <w:rFonts w:cs="Arial"/>
          <w:szCs w:val="22"/>
          <w:lang w:eastAsia="en-AU"/>
        </w:rPr>
        <w:t>.</w:t>
      </w:r>
    </w:p>
    <w:p w14:paraId="5CCC1A5E" w14:textId="07E7F4D1" w:rsidR="00796A95" w:rsidRPr="00D21D20" w:rsidRDefault="00796A95" w:rsidP="00D21D20">
      <w:pPr>
        <w:pStyle w:val="ListParagraph"/>
        <w:numPr>
          <w:ilvl w:val="0"/>
          <w:numId w:val="25"/>
        </w:numPr>
        <w:spacing w:line="360" w:lineRule="auto"/>
        <w:jc w:val="left"/>
        <w:rPr>
          <w:rFonts w:cs="Arial"/>
          <w:szCs w:val="22"/>
          <w:lang w:eastAsia="en-AU"/>
        </w:rPr>
      </w:pPr>
      <w:r w:rsidRPr="00D21D20">
        <w:rPr>
          <w:rFonts w:cs="Arial"/>
          <w:szCs w:val="22"/>
          <w:lang w:eastAsia="en-AU"/>
        </w:rPr>
        <w:t>H Jung, J Kim, et al. Comparison of filtration efficiency and pressure drop in anti-yellow sand masks, quarantine masks, medical masks, general masks, and handkerchiefs. Aerosol Air Qual Res. 2013 Jun. 14:991-1002.</w:t>
      </w:r>
      <w:hyperlink r:id="rId47" w:history="1">
        <w:r w:rsidRPr="00D21D20">
          <w:rPr>
            <w:rFonts w:cs="Arial"/>
            <w:szCs w:val="22"/>
            <w:u w:val="single"/>
            <w:lang w:eastAsia="en-AU"/>
          </w:rPr>
          <w:t>https://aaqr.org/articles/aaqr-13-06-oa-0201.pdf</w:t>
        </w:r>
      </w:hyperlink>
      <w:r w:rsidR="00D21D20" w:rsidRPr="00D21D20">
        <w:rPr>
          <w:rFonts w:cs="Arial"/>
          <w:szCs w:val="22"/>
          <w:lang w:eastAsia="en-AU"/>
        </w:rPr>
        <w:t>.</w:t>
      </w:r>
    </w:p>
    <w:p w14:paraId="1D1C7BC4" w14:textId="68A7A3EE" w:rsidR="00796A95" w:rsidRPr="00D21D20" w:rsidRDefault="00796A95" w:rsidP="00D21D20">
      <w:pPr>
        <w:pStyle w:val="ListParagraph"/>
        <w:numPr>
          <w:ilvl w:val="0"/>
          <w:numId w:val="25"/>
        </w:numPr>
        <w:spacing w:line="360" w:lineRule="auto"/>
        <w:jc w:val="left"/>
        <w:rPr>
          <w:rFonts w:cs="Arial"/>
          <w:szCs w:val="22"/>
          <w:lang w:eastAsia="en-AU"/>
        </w:rPr>
      </w:pPr>
      <w:r w:rsidRPr="00D21D20">
        <w:rPr>
          <w:rFonts w:cs="Arial"/>
          <w:szCs w:val="22"/>
          <w:lang w:eastAsia="en-AU"/>
        </w:rPr>
        <w:t>C MacIntyre, H Seale, et al. A cluster randomized trial of cloth masks compared with medical masks in healthcare workers.  BMJ Open. 2015; 5(4)</w:t>
      </w:r>
      <w:hyperlink r:id="rId48" w:history="1">
        <w:r w:rsidRPr="00D21D20">
          <w:rPr>
            <w:rFonts w:cs="Arial"/>
            <w:szCs w:val="22"/>
            <w:u w:val="single"/>
            <w:lang w:eastAsia="en-AU"/>
          </w:rPr>
          <w:t>https://bmjopen.bmj.com/content/5/4/e006577.long</w:t>
        </w:r>
      </w:hyperlink>
      <w:r w:rsidR="00D21D20" w:rsidRPr="00D21D20">
        <w:rPr>
          <w:rFonts w:cs="Arial"/>
          <w:szCs w:val="22"/>
          <w:lang w:eastAsia="en-AU"/>
        </w:rPr>
        <w:t>.</w:t>
      </w:r>
    </w:p>
    <w:p w14:paraId="68C4CC17" w14:textId="0248CF89" w:rsidR="00796A95" w:rsidRPr="00D21D20" w:rsidRDefault="00796A95" w:rsidP="00D21D20">
      <w:pPr>
        <w:pStyle w:val="ListParagraph"/>
        <w:numPr>
          <w:ilvl w:val="0"/>
          <w:numId w:val="25"/>
        </w:numPr>
        <w:spacing w:line="360" w:lineRule="auto"/>
        <w:jc w:val="left"/>
        <w:rPr>
          <w:rFonts w:cs="Arial"/>
          <w:szCs w:val="22"/>
          <w:lang w:eastAsia="en-AU"/>
        </w:rPr>
      </w:pPr>
      <w:r w:rsidRPr="00D21D20">
        <w:rPr>
          <w:rFonts w:cs="Arial"/>
          <w:szCs w:val="22"/>
          <w:lang w:eastAsia="en-AU"/>
        </w:rPr>
        <w:t>N95 masks explained. </w:t>
      </w:r>
      <w:hyperlink r:id="rId49" w:history="1">
        <w:r w:rsidRPr="00D21D20">
          <w:rPr>
            <w:rFonts w:cs="Arial"/>
            <w:szCs w:val="22"/>
            <w:u w:val="single"/>
            <w:lang w:eastAsia="en-AU"/>
          </w:rPr>
          <w:t>https://www.honeywell.com/en-us/newsroom/news/2020/03/n95-masks-explained</w:t>
        </w:r>
      </w:hyperlink>
      <w:r w:rsidR="00D21D20" w:rsidRPr="00D21D20">
        <w:rPr>
          <w:rFonts w:cs="Arial"/>
          <w:szCs w:val="22"/>
          <w:lang w:eastAsia="en-AU"/>
        </w:rPr>
        <w:t>.</w:t>
      </w:r>
    </w:p>
    <w:p w14:paraId="60D68FE8" w14:textId="2AE0B9DB" w:rsidR="00796A95" w:rsidRPr="00D21D20" w:rsidRDefault="00796A95" w:rsidP="00D21D20">
      <w:pPr>
        <w:pStyle w:val="ListParagraph"/>
        <w:numPr>
          <w:ilvl w:val="0"/>
          <w:numId w:val="25"/>
        </w:numPr>
        <w:spacing w:line="360" w:lineRule="auto"/>
        <w:jc w:val="left"/>
        <w:rPr>
          <w:rFonts w:cs="Arial"/>
          <w:szCs w:val="22"/>
          <w:lang w:eastAsia="en-AU"/>
        </w:rPr>
      </w:pPr>
      <w:r w:rsidRPr="00D21D20">
        <w:rPr>
          <w:rFonts w:cs="Arial"/>
          <w:szCs w:val="22"/>
          <w:lang w:eastAsia="en-AU"/>
        </w:rPr>
        <w:t>V Offeddu, C Yung, et al. Effectiveness of masks and respirators against infections in healthcare workers: A systematic review and meta-analysis.</w:t>
      </w:r>
      <w:r w:rsidR="00D21D20">
        <w:rPr>
          <w:rFonts w:cs="Arial"/>
          <w:szCs w:val="22"/>
          <w:lang w:eastAsia="en-AU"/>
        </w:rPr>
        <w:t xml:space="preserve"> </w:t>
      </w:r>
      <w:r w:rsidRPr="00D21D20">
        <w:rPr>
          <w:rFonts w:cs="Arial"/>
          <w:szCs w:val="22"/>
          <w:lang w:eastAsia="en-AU"/>
        </w:rPr>
        <w:t xml:space="preserve"> Clin Inf Dis. 65(11), 2017 Dec 1; 1934-1942.</w:t>
      </w:r>
      <w:hyperlink r:id="rId50" w:history="1">
        <w:r w:rsidRPr="00D21D20">
          <w:rPr>
            <w:rFonts w:cs="Arial"/>
            <w:szCs w:val="22"/>
            <w:u w:val="single"/>
            <w:lang w:eastAsia="en-AU"/>
          </w:rPr>
          <w:t>https://academic.oup.com/cid/article/65/11/1934/4068747</w:t>
        </w:r>
      </w:hyperlink>
      <w:r w:rsidR="00D21D20" w:rsidRPr="00D21D20">
        <w:rPr>
          <w:rFonts w:cs="Arial"/>
          <w:szCs w:val="22"/>
          <w:lang w:eastAsia="en-AU"/>
        </w:rPr>
        <w:t>.</w:t>
      </w:r>
    </w:p>
    <w:p w14:paraId="225B934C" w14:textId="0A46D17E" w:rsidR="00796A95" w:rsidRPr="00D21D20" w:rsidRDefault="00796A95" w:rsidP="00D21D20">
      <w:pPr>
        <w:pStyle w:val="ListParagraph"/>
        <w:numPr>
          <w:ilvl w:val="0"/>
          <w:numId w:val="25"/>
        </w:numPr>
        <w:spacing w:line="360" w:lineRule="auto"/>
        <w:jc w:val="left"/>
        <w:rPr>
          <w:rFonts w:cs="Arial"/>
          <w:szCs w:val="22"/>
          <w:lang w:eastAsia="en-AU"/>
        </w:rPr>
      </w:pPr>
      <w:r w:rsidRPr="00D21D20">
        <w:rPr>
          <w:rFonts w:cs="Arial"/>
          <w:szCs w:val="22"/>
          <w:lang w:eastAsia="en-AU"/>
        </w:rPr>
        <w:t>C MacIntyre, Q Wang, et al. A cluster randomized clinical trial comparing fit-tested and non-fit-tested N95 respirators to medical masks to prevent respiratory virus infection in health care workers. Influenza J. 2010 Dec 3.</w:t>
      </w:r>
      <w:hyperlink r:id="rId51" w:history="1">
        <w:r w:rsidRPr="00D21D20">
          <w:rPr>
            <w:rFonts w:cs="Arial"/>
            <w:szCs w:val="22"/>
            <w:u w:val="single"/>
            <w:lang w:eastAsia="en-AU"/>
          </w:rPr>
          <w:t>https://onlinelibrary.wiley.com/doi/epdf/10.1111/j.1750-2659.2011.00198.x?fbclid=IwAR3kRYVYDKb0aR-su9_me9_vY6a8KVR4HZ17J2A_80f_fXUABRQdhQlc8Wo</w:t>
        </w:r>
      </w:hyperlink>
      <w:r w:rsidR="00D21D20" w:rsidRPr="00D21D20">
        <w:rPr>
          <w:rFonts w:cs="Arial"/>
          <w:szCs w:val="22"/>
          <w:lang w:eastAsia="en-AU"/>
        </w:rPr>
        <w:t>.</w:t>
      </w:r>
    </w:p>
    <w:p w14:paraId="2E2E802F" w14:textId="59DF7476" w:rsidR="00796A95" w:rsidRPr="00D21D20" w:rsidRDefault="00796A95" w:rsidP="00D21D20">
      <w:pPr>
        <w:pStyle w:val="ListParagraph"/>
        <w:numPr>
          <w:ilvl w:val="0"/>
          <w:numId w:val="25"/>
        </w:numPr>
        <w:spacing w:line="360" w:lineRule="auto"/>
        <w:jc w:val="left"/>
        <w:rPr>
          <w:rFonts w:cs="Arial"/>
          <w:szCs w:val="22"/>
          <w:lang w:eastAsia="en-AU"/>
        </w:rPr>
      </w:pPr>
      <w:r w:rsidRPr="00D21D20">
        <w:rPr>
          <w:rFonts w:cs="Arial"/>
          <w:szCs w:val="22"/>
          <w:lang w:eastAsia="en-AU"/>
        </w:rPr>
        <w:t>M Walker. Study casts doubt on N95 masks for the public. MedPage Today. 2020 May 20.</w:t>
      </w:r>
      <w:hyperlink r:id="rId52" w:history="1">
        <w:r w:rsidRPr="00D21D20">
          <w:rPr>
            <w:rFonts w:cs="Arial"/>
            <w:szCs w:val="22"/>
            <w:u w:val="single"/>
            <w:lang w:eastAsia="en-AU"/>
          </w:rPr>
          <w:t>https://www.medpagetoday.com/infectiousdisease/publichealth/86601</w:t>
        </w:r>
      </w:hyperlink>
      <w:r w:rsidR="00D21D20" w:rsidRPr="00D21D20">
        <w:rPr>
          <w:rFonts w:cs="Arial"/>
          <w:szCs w:val="22"/>
          <w:lang w:eastAsia="en-AU"/>
        </w:rPr>
        <w:t>.</w:t>
      </w:r>
    </w:p>
    <w:p w14:paraId="48F8600B" w14:textId="6C83BAB7" w:rsidR="00796A95" w:rsidRPr="00D21D20" w:rsidRDefault="00796A95" w:rsidP="00D21D20">
      <w:pPr>
        <w:pStyle w:val="ListParagraph"/>
        <w:numPr>
          <w:ilvl w:val="0"/>
          <w:numId w:val="25"/>
        </w:numPr>
        <w:spacing w:line="360" w:lineRule="auto"/>
        <w:jc w:val="left"/>
        <w:rPr>
          <w:rFonts w:cs="Arial"/>
          <w:szCs w:val="22"/>
          <w:lang w:eastAsia="en-AU"/>
        </w:rPr>
      </w:pPr>
      <w:r w:rsidRPr="00D21D20">
        <w:rPr>
          <w:rFonts w:cs="Arial"/>
          <w:szCs w:val="22"/>
          <w:lang w:eastAsia="en-AU"/>
        </w:rPr>
        <w:t>C MacIntyre, Q Wang, et al. A cluster randomized clinical trial comparing fit-tested and non-fit-tested N95 respirators to medical masks to prevent respiratory virus infection in health care workers. Influenza J. 2010 Dec 3.</w:t>
      </w:r>
      <w:hyperlink r:id="rId53" w:history="1">
        <w:r w:rsidRPr="00D21D20">
          <w:rPr>
            <w:rFonts w:cs="Arial"/>
            <w:szCs w:val="22"/>
            <w:u w:val="single"/>
            <w:lang w:eastAsia="en-AU"/>
          </w:rPr>
          <w:t>https://onlinelibrary.wiley.com/doi/epdf/10.1111/j.1750-2659.2011.00198.x?fbclid=IwAR3kRYVYDKb0aR-su9_me9_vY6a8KVR4HZ17J2A_80f_fXUABRQdhQlc8Wo</w:t>
        </w:r>
      </w:hyperlink>
      <w:r w:rsidR="00D21D20" w:rsidRPr="00D21D20">
        <w:rPr>
          <w:rFonts w:cs="Arial"/>
          <w:szCs w:val="22"/>
          <w:lang w:eastAsia="en-AU"/>
        </w:rPr>
        <w:t>.</w:t>
      </w:r>
    </w:p>
    <w:p w14:paraId="7B895F15" w14:textId="119D78ED" w:rsidR="00796A95" w:rsidRPr="00D21D20" w:rsidRDefault="00796A95" w:rsidP="00D21D20">
      <w:pPr>
        <w:pStyle w:val="ListParagraph"/>
        <w:numPr>
          <w:ilvl w:val="0"/>
          <w:numId w:val="25"/>
        </w:numPr>
        <w:spacing w:line="360" w:lineRule="auto"/>
        <w:jc w:val="left"/>
        <w:rPr>
          <w:rFonts w:cs="Arial"/>
          <w:szCs w:val="22"/>
          <w:lang w:eastAsia="en-AU"/>
        </w:rPr>
      </w:pPr>
      <w:r w:rsidRPr="00D21D20">
        <w:rPr>
          <w:rFonts w:cs="Arial"/>
          <w:szCs w:val="22"/>
          <w:lang w:eastAsia="en-AU"/>
        </w:rPr>
        <w:t>N Shimasaki, A Okaue, et al. Comparison of the filter efficiency of medical nonwoven fabrics against three different microbe aerosols. Biocontrol Sci.</w:t>
      </w:r>
      <w:r w:rsidR="00D21D20">
        <w:rPr>
          <w:rFonts w:cs="Arial"/>
          <w:szCs w:val="22"/>
          <w:lang w:eastAsia="en-AU"/>
        </w:rPr>
        <w:t xml:space="preserve"> </w:t>
      </w:r>
      <w:r w:rsidRPr="00D21D20">
        <w:rPr>
          <w:rFonts w:cs="Arial"/>
          <w:szCs w:val="22"/>
          <w:lang w:eastAsia="en-AU"/>
        </w:rPr>
        <w:t xml:space="preserve"> 2018; 23(2). 61-69.</w:t>
      </w:r>
      <w:hyperlink r:id="rId54" w:history="1">
        <w:r w:rsidRPr="00D21D20">
          <w:rPr>
            <w:rFonts w:cs="Arial"/>
            <w:szCs w:val="22"/>
            <w:u w:val="single"/>
            <w:lang w:eastAsia="en-AU"/>
          </w:rPr>
          <w:t>https://www.jstage.jst.go.jp/article/bio/23/2/23_61/_pdf/-char/en</w:t>
        </w:r>
      </w:hyperlink>
      <w:r w:rsidR="00D21D20" w:rsidRPr="00D21D20">
        <w:rPr>
          <w:rFonts w:cs="Arial"/>
          <w:szCs w:val="22"/>
          <w:lang w:eastAsia="en-AU"/>
        </w:rPr>
        <w:t>.</w:t>
      </w:r>
    </w:p>
    <w:p w14:paraId="6011A7B5" w14:textId="6134DD5C" w:rsidR="00796A95" w:rsidRPr="00D21D20" w:rsidRDefault="00796A95" w:rsidP="00D21D20">
      <w:pPr>
        <w:pStyle w:val="ListParagraph"/>
        <w:numPr>
          <w:ilvl w:val="0"/>
          <w:numId w:val="25"/>
        </w:numPr>
        <w:spacing w:line="360" w:lineRule="auto"/>
        <w:jc w:val="left"/>
        <w:rPr>
          <w:rFonts w:cs="Arial"/>
          <w:szCs w:val="22"/>
          <w:lang w:eastAsia="en-AU"/>
        </w:rPr>
      </w:pPr>
      <w:r w:rsidRPr="00D21D20">
        <w:rPr>
          <w:rFonts w:cs="Arial"/>
          <w:szCs w:val="22"/>
          <w:lang w:eastAsia="en-AU"/>
        </w:rPr>
        <w:lastRenderedPageBreak/>
        <w:t>T Tunevall. Postoperative wound infections and surgical face masks: A controlled study. World J Surg. 1991 May; 15: 383-387.</w:t>
      </w:r>
      <w:hyperlink r:id="rId55" w:history="1">
        <w:r w:rsidRPr="00D21D20">
          <w:rPr>
            <w:rFonts w:cs="Arial"/>
            <w:szCs w:val="22"/>
            <w:u w:val="single"/>
            <w:lang w:eastAsia="en-AU"/>
          </w:rPr>
          <w:t>https://link.springer.com/article/10.1007%2FBF01658736</w:t>
        </w:r>
      </w:hyperlink>
      <w:r w:rsidR="00D21D20" w:rsidRPr="00D21D20">
        <w:rPr>
          <w:rFonts w:cs="Arial"/>
          <w:szCs w:val="22"/>
          <w:lang w:eastAsia="en-AU"/>
        </w:rPr>
        <w:t>.</w:t>
      </w:r>
    </w:p>
    <w:p w14:paraId="205BA6FE" w14:textId="441CF447" w:rsidR="00796A95" w:rsidRPr="00D21D20" w:rsidRDefault="00796A95" w:rsidP="00D21D20">
      <w:pPr>
        <w:pStyle w:val="ListParagraph"/>
        <w:numPr>
          <w:ilvl w:val="0"/>
          <w:numId w:val="25"/>
        </w:numPr>
        <w:spacing w:line="360" w:lineRule="auto"/>
        <w:jc w:val="left"/>
        <w:rPr>
          <w:rFonts w:cs="Arial"/>
          <w:szCs w:val="22"/>
          <w:lang w:eastAsia="en-AU"/>
        </w:rPr>
      </w:pPr>
      <w:r w:rsidRPr="00D21D20">
        <w:rPr>
          <w:rFonts w:cs="Arial"/>
          <w:szCs w:val="22"/>
          <w:lang w:eastAsia="en-AU"/>
        </w:rPr>
        <w:t>N Orr. Is a mask necessary in the operating theatre? Ann Royal Coll Surg Eng 1981: 63: 390-392.</w:t>
      </w:r>
      <w:hyperlink r:id="rId56" w:history="1">
        <w:r w:rsidRPr="00D21D20">
          <w:rPr>
            <w:rFonts w:cs="Arial"/>
            <w:szCs w:val="22"/>
            <w:u w:val="single"/>
            <w:lang w:eastAsia="en-AU"/>
          </w:rPr>
          <w:t>https://www.ncbi.nlm.nih.gov/pmc/articles/PMC2493952/pdf/annrcse01509-0009.pdf</w:t>
        </w:r>
      </w:hyperlink>
      <w:r w:rsidR="00D21D20" w:rsidRPr="00D21D20">
        <w:rPr>
          <w:rFonts w:cs="Arial"/>
          <w:szCs w:val="22"/>
          <w:lang w:eastAsia="en-AU"/>
        </w:rPr>
        <w:t>.</w:t>
      </w:r>
    </w:p>
    <w:p w14:paraId="772228C0" w14:textId="25D42A2D" w:rsidR="00796A95" w:rsidRPr="00D21D20" w:rsidRDefault="00796A95" w:rsidP="00D21D20">
      <w:pPr>
        <w:pStyle w:val="ListParagraph"/>
        <w:numPr>
          <w:ilvl w:val="0"/>
          <w:numId w:val="25"/>
        </w:numPr>
        <w:spacing w:line="360" w:lineRule="auto"/>
        <w:jc w:val="left"/>
        <w:rPr>
          <w:rFonts w:cs="Arial"/>
          <w:szCs w:val="22"/>
          <w:lang w:eastAsia="en-AU"/>
        </w:rPr>
      </w:pPr>
      <w:r w:rsidRPr="00D21D20">
        <w:rPr>
          <w:rFonts w:cs="Arial"/>
          <w:szCs w:val="22"/>
          <w:lang w:eastAsia="en-AU"/>
        </w:rPr>
        <w:t>N Mitchell, S Hunt. Surgical face masks in modern operating rooms – a costly and unnecessary ritual?  J Hosp Infection. 18(3); 1991 Jul 1. 239-242.</w:t>
      </w:r>
      <w:hyperlink r:id="rId57" w:history="1">
        <w:r w:rsidRPr="00D21D20">
          <w:rPr>
            <w:rFonts w:cs="Arial"/>
            <w:szCs w:val="22"/>
            <w:u w:val="single"/>
            <w:lang w:eastAsia="en-AU"/>
          </w:rPr>
          <w:t>https://www.journalofhospitalinfection.com/article/0195-6701(91)90148-2/pdf</w:t>
        </w:r>
      </w:hyperlink>
      <w:r w:rsidR="00D21D20" w:rsidRPr="00D21D20">
        <w:rPr>
          <w:rFonts w:cs="Arial"/>
          <w:szCs w:val="22"/>
          <w:lang w:eastAsia="en-AU"/>
        </w:rPr>
        <w:t>.</w:t>
      </w:r>
    </w:p>
    <w:p w14:paraId="74823CB7" w14:textId="5762C6C7" w:rsidR="00796A95" w:rsidRPr="00D21D20" w:rsidRDefault="00796A95" w:rsidP="00D21D20">
      <w:pPr>
        <w:pStyle w:val="ListParagraph"/>
        <w:numPr>
          <w:ilvl w:val="0"/>
          <w:numId w:val="25"/>
        </w:numPr>
        <w:spacing w:line="360" w:lineRule="auto"/>
        <w:jc w:val="left"/>
        <w:rPr>
          <w:rFonts w:cs="Arial"/>
          <w:szCs w:val="22"/>
          <w:lang w:eastAsia="en-AU"/>
        </w:rPr>
      </w:pPr>
      <w:r w:rsidRPr="00D21D20">
        <w:rPr>
          <w:rFonts w:cs="Arial"/>
          <w:szCs w:val="22"/>
          <w:lang w:eastAsia="en-AU"/>
        </w:rPr>
        <w:t>C DaZhou, P Sivathondan, et al. Unmasking the surgeons: the evidence base behind the use of facemasks in surgery.  JR Soc Med. 2015 Jun; 108(6): 223-228.</w:t>
      </w:r>
      <w:hyperlink r:id="rId58" w:history="1">
        <w:r w:rsidRPr="00D21D20">
          <w:rPr>
            <w:rFonts w:cs="Arial"/>
            <w:szCs w:val="22"/>
            <w:u w:val="single"/>
            <w:lang w:eastAsia="en-AU"/>
          </w:rPr>
          <w:t>https://www.ncbi.nlm.nih.gov/pmc/articles/PMC4480558/</w:t>
        </w:r>
      </w:hyperlink>
      <w:r w:rsidR="00D21D20" w:rsidRPr="00D21D20">
        <w:rPr>
          <w:rFonts w:cs="Arial"/>
          <w:szCs w:val="22"/>
          <w:lang w:eastAsia="en-AU"/>
        </w:rPr>
        <w:t>.</w:t>
      </w:r>
    </w:p>
    <w:p w14:paraId="43603922" w14:textId="714CC665" w:rsidR="00796A95" w:rsidRPr="00D21D20" w:rsidRDefault="00796A95" w:rsidP="00D21D20">
      <w:pPr>
        <w:pStyle w:val="ListParagraph"/>
        <w:numPr>
          <w:ilvl w:val="0"/>
          <w:numId w:val="25"/>
        </w:numPr>
        <w:spacing w:line="360" w:lineRule="auto"/>
        <w:jc w:val="left"/>
        <w:rPr>
          <w:rFonts w:cs="Arial"/>
          <w:szCs w:val="22"/>
          <w:lang w:eastAsia="en-AU"/>
        </w:rPr>
      </w:pPr>
      <w:r w:rsidRPr="00D21D20">
        <w:rPr>
          <w:rFonts w:cs="Arial"/>
          <w:szCs w:val="22"/>
          <w:lang w:eastAsia="en-AU"/>
        </w:rPr>
        <w:t>L Brosseau, M Sietsema. Commentary: Masks for all for Covid-19 not based on sound data. U Minn Ctr Inf Dis Res Pol. 2020 Apr 1.</w:t>
      </w:r>
      <w:hyperlink r:id="rId59" w:history="1">
        <w:r w:rsidRPr="00D21D20">
          <w:rPr>
            <w:rFonts w:cs="Arial"/>
            <w:szCs w:val="22"/>
            <w:u w:val="single"/>
            <w:lang w:eastAsia="en-AU"/>
          </w:rPr>
          <w:t>https://www.cidrap.umn.edu/news-perspective/2020/04/commentary-masks-all-covid-19-not-based-sound-data</w:t>
        </w:r>
      </w:hyperlink>
    </w:p>
    <w:p w14:paraId="5D7CA28B" w14:textId="0370B69C" w:rsidR="00796A95" w:rsidRPr="00D21D20" w:rsidRDefault="00796A95" w:rsidP="00D21D20">
      <w:pPr>
        <w:pStyle w:val="ListParagraph"/>
        <w:numPr>
          <w:ilvl w:val="0"/>
          <w:numId w:val="25"/>
        </w:numPr>
        <w:spacing w:line="360" w:lineRule="auto"/>
        <w:jc w:val="left"/>
        <w:rPr>
          <w:rFonts w:cs="Arial"/>
          <w:szCs w:val="22"/>
          <w:lang w:eastAsia="en-AU"/>
        </w:rPr>
      </w:pPr>
      <w:r w:rsidRPr="00D21D20">
        <w:rPr>
          <w:rFonts w:cs="Arial"/>
          <w:szCs w:val="22"/>
          <w:lang w:eastAsia="en-AU"/>
        </w:rPr>
        <w:t>N Leung, D Chu, et al. Respiratory virus shedding in exhaled breath and efficacy of face masks Nature Research.  2020 Mar 7. 26,676-680 (2020).</w:t>
      </w:r>
      <w:hyperlink r:id="rId60" w:history="1">
        <w:r w:rsidRPr="00D21D20">
          <w:rPr>
            <w:rFonts w:cs="Arial"/>
            <w:szCs w:val="22"/>
            <w:u w:val="single"/>
            <w:lang w:eastAsia="en-AU"/>
          </w:rPr>
          <w:t>https://www.researchsquare.com/article/rs-16836/v1</w:t>
        </w:r>
      </w:hyperlink>
      <w:r w:rsidR="00D21D20" w:rsidRPr="00D21D20">
        <w:rPr>
          <w:rFonts w:cs="Arial"/>
          <w:szCs w:val="22"/>
          <w:lang w:eastAsia="en-AU"/>
        </w:rPr>
        <w:t>.</w:t>
      </w:r>
    </w:p>
    <w:p w14:paraId="11749C7E" w14:textId="161A2AE2" w:rsidR="00796A95" w:rsidRPr="00D21D20" w:rsidRDefault="00796A95" w:rsidP="00D21D20">
      <w:pPr>
        <w:pStyle w:val="ListParagraph"/>
        <w:numPr>
          <w:ilvl w:val="0"/>
          <w:numId w:val="25"/>
        </w:numPr>
        <w:spacing w:line="360" w:lineRule="auto"/>
        <w:jc w:val="left"/>
        <w:rPr>
          <w:rFonts w:cs="Arial"/>
          <w:szCs w:val="22"/>
          <w:lang w:eastAsia="en-AU"/>
        </w:rPr>
      </w:pPr>
      <w:r w:rsidRPr="00D21D20">
        <w:rPr>
          <w:rFonts w:cs="Arial"/>
          <w:szCs w:val="22"/>
          <w:lang w:eastAsia="en-AU"/>
        </w:rPr>
        <w:t>S Rengasamy, B Eimer, et al. Simple respiratory protection – evaluation of the filtration performance of cloth masks and common fabric materials against 20-1000 nm size particles. Ann Occup Hyg. 2010 Oct; 54(7): 789-798.</w:t>
      </w:r>
      <w:hyperlink r:id="rId61" w:history="1">
        <w:r w:rsidRPr="00D21D20">
          <w:rPr>
            <w:rFonts w:cs="Arial"/>
            <w:szCs w:val="22"/>
            <w:u w:val="single"/>
            <w:lang w:eastAsia="en-AU"/>
          </w:rPr>
          <w:t>https://academic.oup.com/annweh/article/54/7/789/202744</w:t>
        </w:r>
      </w:hyperlink>
      <w:r w:rsidR="00D21D20" w:rsidRPr="00D21D20">
        <w:rPr>
          <w:rFonts w:cs="Arial"/>
          <w:szCs w:val="22"/>
          <w:lang w:eastAsia="en-AU"/>
        </w:rPr>
        <w:t>.</w:t>
      </w:r>
    </w:p>
    <w:p w14:paraId="41A45A20" w14:textId="04EBDA06" w:rsidR="00796A95" w:rsidRPr="00D21D20" w:rsidRDefault="00796A95" w:rsidP="00D21D20">
      <w:pPr>
        <w:pStyle w:val="ListParagraph"/>
        <w:numPr>
          <w:ilvl w:val="0"/>
          <w:numId w:val="25"/>
        </w:numPr>
        <w:spacing w:line="360" w:lineRule="auto"/>
        <w:jc w:val="left"/>
        <w:rPr>
          <w:rFonts w:cs="Arial"/>
          <w:szCs w:val="22"/>
          <w:lang w:eastAsia="en-AU"/>
        </w:rPr>
      </w:pPr>
      <w:r w:rsidRPr="00D21D20">
        <w:rPr>
          <w:rFonts w:cs="Arial"/>
          <w:szCs w:val="22"/>
          <w:lang w:eastAsia="en-AU"/>
        </w:rPr>
        <w:t>S Bae, M Kim, et al. Effectiveness of surgical and cotton masks in blocking SARS-CoV-2: A controlled comparison in 4 patients.  Ann Int Med. 2020 Apr 6.</w:t>
      </w:r>
      <w:hyperlink r:id="rId62" w:history="1">
        <w:r w:rsidRPr="00D21D20">
          <w:rPr>
            <w:rFonts w:cs="Arial"/>
            <w:szCs w:val="22"/>
            <w:u w:val="single"/>
            <w:lang w:eastAsia="en-AU"/>
          </w:rPr>
          <w:t>https://www.acpjournals.org/doi/10.7326/M20-1342</w:t>
        </w:r>
      </w:hyperlink>
      <w:r w:rsidR="00D21D20" w:rsidRPr="00D21D20">
        <w:rPr>
          <w:rFonts w:cs="Arial"/>
          <w:szCs w:val="22"/>
          <w:lang w:eastAsia="en-AU"/>
        </w:rPr>
        <w:t>.</w:t>
      </w:r>
    </w:p>
    <w:p w14:paraId="59225AFC" w14:textId="6717DB50" w:rsidR="00796A95" w:rsidRPr="00D21D20" w:rsidRDefault="00796A95" w:rsidP="00D21D20">
      <w:pPr>
        <w:pStyle w:val="ListParagraph"/>
        <w:numPr>
          <w:ilvl w:val="0"/>
          <w:numId w:val="25"/>
        </w:numPr>
        <w:spacing w:line="360" w:lineRule="auto"/>
        <w:jc w:val="left"/>
        <w:rPr>
          <w:rFonts w:cs="Arial"/>
          <w:szCs w:val="22"/>
          <w:lang w:eastAsia="en-AU"/>
        </w:rPr>
      </w:pPr>
      <w:r w:rsidRPr="00D21D20">
        <w:rPr>
          <w:rFonts w:cs="Arial"/>
          <w:szCs w:val="22"/>
          <w:lang w:eastAsia="en-AU"/>
        </w:rPr>
        <w:t>S Rengasamy, B Eimer, et al. Simple respiratory protection – evaluation of the filtration performance of cloth masks and common fabric materials against 20-1000 nm size particles. Ann Occup Hyg. 2010 Oct; 54(7): 789-798.</w:t>
      </w:r>
      <w:hyperlink r:id="rId63" w:history="1">
        <w:r w:rsidRPr="00D21D20">
          <w:rPr>
            <w:rFonts w:cs="Arial"/>
            <w:szCs w:val="22"/>
            <w:u w:val="single"/>
            <w:lang w:eastAsia="en-AU"/>
          </w:rPr>
          <w:t>https://academic.oup.com/annweh/article/54/7/789/202744</w:t>
        </w:r>
      </w:hyperlink>
      <w:r w:rsidR="00D21D20" w:rsidRPr="00D21D20">
        <w:rPr>
          <w:rFonts w:cs="Arial"/>
          <w:szCs w:val="22"/>
          <w:lang w:eastAsia="en-AU"/>
        </w:rPr>
        <w:t>.</w:t>
      </w:r>
    </w:p>
    <w:p w14:paraId="16095BD4" w14:textId="194582AD" w:rsidR="00796A95" w:rsidRPr="00D21D20" w:rsidRDefault="00796A95" w:rsidP="00D21D20">
      <w:pPr>
        <w:pStyle w:val="ListParagraph"/>
        <w:numPr>
          <w:ilvl w:val="0"/>
          <w:numId w:val="25"/>
        </w:numPr>
        <w:spacing w:line="360" w:lineRule="auto"/>
        <w:jc w:val="left"/>
        <w:rPr>
          <w:rFonts w:cs="Arial"/>
          <w:szCs w:val="22"/>
          <w:lang w:eastAsia="en-AU"/>
        </w:rPr>
      </w:pPr>
      <w:r w:rsidRPr="00D21D20">
        <w:rPr>
          <w:rFonts w:cs="Arial"/>
          <w:szCs w:val="22"/>
          <w:lang w:eastAsia="en-AU"/>
        </w:rPr>
        <w:t>C MacIntyre, H Seale, et al. A cluster randomized trial of cloth masks compared with medical masks in healthcare workers.  BMJ Open. 2015; 5(4)</w:t>
      </w:r>
      <w:hyperlink r:id="rId64" w:history="1">
        <w:r w:rsidRPr="00D21D20">
          <w:rPr>
            <w:rFonts w:cs="Arial"/>
            <w:szCs w:val="22"/>
            <w:u w:val="single"/>
            <w:lang w:eastAsia="en-AU"/>
          </w:rPr>
          <w:t>https://bmjopen.bmj.com/content/5/4/e006577.long</w:t>
        </w:r>
      </w:hyperlink>
      <w:r w:rsidR="00D21D20" w:rsidRPr="00D21D20">
        <w:rPr>
          <w:rFonts w:cs="Arial"/>
          <w:szCs w:val="22"/>
          <w:lang w:eastAsia="en-AU"/>
        </w:rPr>
        <w:t>.</w:t>
      </w:r>
    </w:p>
    <w:p w14:paraId="0014852C" w14:textId="131B89B4" w:rsidR="00796A95" w:rsidRPr="00D21D20" w:rsidRDefault="00796A95" w:rsidP="00D21D20">
      <w:pPr>
        <w:pStyle w:val="ListParagraph"/>
        <w:numPr>
          <w:ilvl w:val="0"/>
          <w:numId w:val="25"/>
        </w:numPr>
        <w:spacing w:line="360" w:lineRule="auto"/>
        <w:jc w:val="left"/>
        <w:rPr>
          <w:rFonts w:cs="Arial"/>
          <w:szCs w:val="22"/>
          <w:lang w:eastAsia="en-AU"/>
        </w:rPr>
      </w:pPr>
      <w:r w:rsidRPr="00D21D20">
        <w:rPr>
          <w:rFonts w:cs="Arial"/>
          <w:szCs w:val="22"/>
          <w:lang w:eastAsia="en-AU"/>
        </w:rPr>
        <w:t>W Kellogg. An experimental study of the efficacy of gauze face masks. Am J Pub Health. 1920.  34-42.</w:t>
      </w:r>
      <w:hyperlink r:id="rId65" w:history="1">
        <w:r w:rsidRPr="00D21D20">
          <w:rPr>
            <w:rFonts w:cs="Arial"/>
            <w:szCs w:val="22"/>
            <w:u w:val="single"/>
            <w:lang w:eastAsia="en-AU"/>
          </w:rPr>
          <w:t>https://ajph.aphapublications.org/doi/pdf/10.2105/AJPH.10.1.34</w:t>
        </w:r>
      </w:hyperlink>
    </w:p>
    <w:p w14:paraId="2E45A275" w14:textId="1AB2EEEE" w:rsidR="00796A95" w:rsidRPr="00D21D20" w:rsidRDefault="00796A95" w:rsidP="00D21D20">
      <w:pPr>
        <w:pStyle w:val="ListParagraph"/>
        <w:numPr>
          <w:ilvl w:val="0"/>
          <w:numId w:val="25"/>
        </w:numPr>
        <w:spacing w:line="360" w:lineRule="auto"/>
        <w:jc w:val="left"/>
        <w:rPr>
          <w:rFonts w:cs="Arial"/>
          <w:szCs w:val="22"/>
          <w:lang w:eastAsia="en-AU"/>
        </w:rPr>
      </w:pPr>
      <w:r w:rsidRPr="00D21D20">
        <w:rPr>
          <w:rFonts w:cs="Arial"/>
          <w:szCs w:val="22"/>
          <w:lang w:eastAsia="en-AU"/>
        </w:rPr>
        <w:t>M Klompas, C Morris, et al. Universal masking in hospitals in the Covid-19 era. N Eng J Med. 2020; 382 e63.</w:t>
      </w:r>
      <w:hyperlink r:id="rId66" w:history="1">
        <w:r w:rsidRPr="00D21D20">
          <w:rPr>
            <w:rFonts w:cs="Arial"/>
            <w:szCs w:val="22"/>
            <w:u w:val="single"/>
            <w:lang w:eastAsia="en-AU"/>
          </w:rPr>
          <w:t>https://www.nejm.org/doi/full/10.1056/NEJMp2006372</w:t>
        </w:r>
      </w:hyperlink>
      <w:r w:rsidR="00D21D20" w:rsidRPr="00D21D20">
        <w:rPr>
          <w:rFonts w:cs="Arial"/>
          <w:szCs w:val="22"/>
          <w:lang w:eastAsia="en-AU"/>
        </w:rPr>
        <w:t>.</w:t>
      </w:r>
    </w:p>
    <w:p w14:paraId="40762232" w14:textId="61A854F3" w:rsidR="00796A95" w:rsidRPr="00D21D20" w:rsidRDefault="00796A95" w:rsidP="00D21D20">
      <w:pPr>
        <w:pStyle w:val="ListParagraph"/>
        <w:numPr>
          <w:ilvl w:val="0"/>
          <w:numId w:val="25"/>
        </w:numPr>
        <w:spacing w:line="360" w:lineRule="auto"/>
        <w:jc w:val="left"/>
        <w:rPr>
          <w:rFonts w:cs="Arial"/>
          <w:szCs w:val="22"/>
          <w:lang w:eastAsia="en-AU"/>
        </w:rPr>
      </w:pPr>
      <w:r w:rsidRPr="00D21D20">
        <w:rPr>
          <w:rFonts w:cs="Arial"/>
          <w:szCs w:val="22"/>
          <w:lang w:eastAsia="en-AU"/>
        </w:rPr>
        <w:t xml:space="preserve">E Person, C Lemercier et al.  Effect of a surgical mask on </w:t>
      </w:r>
      <w:r w:rsidR="00B67423" w:rsidRPr="00D21D20">
        <w:rPr>
          <w:rFonts w:cs="Arial"/>
          <w:szCs w:val="22"/>
          <w:lang w:eastAsia="en-AU"/>
        </w:rPr>
        <w:t>six-minute</w:t>
      </w:r>
      <w:r w:rsidRPr="00D21D20">
        <w:rPr>
          <w:rFonts w:cs="Arial"/>
          <w:szCs w:val="22"/>
          <w:lang w:eastAsia="en-AU"/>
        </w:rPr>
        <w:t xml:space="preserve"> walking distance.  Rev Mal Respir. 2018 Mar; 35(3):264-268.</w:t>
      </w:r>
      <w:hyperlink r:id="rId67" w:history="1">
        <w:r w:rsidRPr="00D21D20">
          <w:rPr>
            <w:rFonts w:cs="Arial"/>
            <w:szCs w:val="22"/>
            <w:u w:val="single"/>
            <w:lang w:eastAsia="en-AU"/>
          </w:rPr>
          <w:t>https://pubmed.ncbi.nlm.nih.gov/29395560/</w:t>
        </w:r>
      </w:hyperlink>
      <w:r w:rsidR="00D21D20" w:rsidRPr="00D21D20">
        <w:rPr>
          <w:rFonts w:cs="Arial"/>
          <w:szCs w:val="22"/>
          <w:lang w:eastAsia="en-AU"/>
        </w:rPr>
        <w:t>.</w:t>
      </w:r>
    </w:p>
    <w:p w14:paraId="0F0AA86A" w14:textId="0179195A" w:rsidR="00796A95" w:rsidRPr="00D21D20" w:rsidRDefault="00796A95" w:rsidP="00D21D20">
      <w:pPr>
        <w:pStyle w:val="ListParagraph"/>
        <w:numPr>
          <w:ilvl w:val="0"/>
          <w:numId w:val="25"/>
        </w:numPr>
        <w:spacing w:line="360" w:lineRule="auto"/>
        <w:jc w:val="left"/>
        <w:rPr>
          <w:rFonts w:cs="Arial"/>
          <w:szCs w:val="22"/>
          <w:lang w:eastAsia="en-AU"/>
        </w:rPr>
      </w:pPr>
      <w:r w:rsidRPr="00D21D20">
        <w:rPr>
          <w:rFonts w:cs="Arial"/>
          <w:szCs w:val="22"/>
          <w:lang w:eastAsia="en-AU"/>
        </w:rPr>
        <w:lastRenderedPageBreak/>
        <w:t xml:space="preserve">B Chandrasekaran, S Fernandes.  Exercise with facemask; are we handling a devil’s sword – a physiological hypothesis. Med </w:t>
      </w:r>
      <w:r w:rsidR="00B67423" w:rsidRPr="00D21D20">
        <w:rPr>
          <w:rFonts w:cs="Arial"/>
          <w:szCs w:val="22"/>
          <w:lang w:eastAsia="en-AU"/>
        </w:rPr>
        <w:t>Hypotheses</w:t>
      </w:r>
      <w:r w:rsidR="00B67423">
        <w:rPr>
          <w:rFonts w:cs="Arial"/>
          <w:szCs w:val="22"/>
          <w:lang w:eastAsia="en-AU"/>
        </w:rPr>
        <w:t xml:space="preserve"> </w:t>
      </w:r>
      <w:r w:rsidRPr="00D21D20">
        <w:rPr>
          <w:rFonts w:cs="Arial"/>
          <w:szCs w:val="22"/>
          <w:lang w:eastAsia="en-AU"/>
        </w:rPr>
        <w:t>. 2020 Jun 22. 144:110002.</w:t>
      </w:r>
      <w:hyperlink r:id="rId68" w:history="1">
        <w:r w:rsidRPr="00D21D20">
          <w:rPr>
            <w:rFonts w:cs="Arial"/>
            <w:szCs w:val="22"/>
            <w:u w:val="single"/>
            <w:lang w:eastAsia="en-AU"/>
          </w:rPr>
          <w:t>https://pubmed.ncbi.nlm.nih.gov/32590322/</w:t>
        </w:r>
      </w:hyperlink>
      <w:r w:rsidR="00D21D20" w:rsidRPr="00D21D20">
        <w:rPr>
          <w:rFonts w:cs="Arial"/>
          <w:szCs w:val="22"/>
          <w:lang w:eastAsia="en-AU"/>
        </w:rPr>
        <w:t>.</w:t>
      </w:r>
    </w:p>
    <w:p w14:paraId="26EBB297" w14:textId="779F7EFB" w:rsidR="00796A95" w:rsidRPr="00D21D20" w:rsidRDefault="00796A95" w:rsidP="00D21D20">
      <w:pPr>
        <w:pStyle w:val="ListParagraph"/>
        <w:numPr>
          <w:ilvl w:val="0"/>
          <w:numId w:val="25"/>
        </w:numPr>
        <w:spacing w:line="360" w:lineRule="auto"/>
        <w:jc w:val="left"/>
        <w:rPr>
          <w:rFonts w:cs="Arial"/>
          <w:szCs w:val="22"/>
          <w:lang w:eastAsia="en-AU"/>
        </w:rPr>
      </w:pPr>
      <w:r w:rsidRPr="00D21D20">
        <w:rPr>
          <w:rFonts w:cs="Arial"/>
          <w:szCs w:val="22"/>
          <w:lang w:eastAsia="en-AU"/>
        </w:rPr>
        <w:t>P Shuang Ye Tong, A Sugam Kale, et al.  Respiratory consequences of N95-type mask usage in pregnant healthcare workers – A controlled clinical study.  Antimicrob Resist Infect Control. 2015 Nov 16; 4:48.</w:t>
      </w:r>
      <w:hyperlink r:id="rId69" w:history="1">
        <w:r w:rsidRPr="00D21D20">
          <w:rPr>
            <w:rFonts w:cs="Arial"/>
            <w:szCs w:val="22"/>
            <w:u w:val="single"/>
            <w:lang w:eastAsia="en-AU"/>
          </w:rPr>
          <w:t>https://pubmed.ncbi.nlm.nih.gov/26579222/</w:t>
        </w:r>
      </w:hyperlink>
      <w:r w:rsidR="00D21D20" w:rsidRPr="00D21D20">
        <w:rPr>
          <w:rFonts w:cs="Arial"/>
          <w:szCs w:val="22"/>
          <w:lang w:eastAsia="en-AU"/>
        </w:rPr>
        <w:t>.</w:t>
      </w:r>
    </w:p>
    <w:p w14:paraId="3B2F1AA8" w14:textId="3CD74BEF" w:rsidR="00796A95" w:rsidRPr="00D21D20" w:rsidRDefault="00796A95" w:rsidP="00D21D20">
      <w:pPr>
        <w:pStyle w:val="ListParagraph"/>
        <w:numPr>
          <w:ilvl w:val="0"/>
          <w:numId w:val="25"/>
        </w:numPr>
        <w:spacing w:line="360" w:lineRule="auto"/>
        <w:jc w:val="left"/>
        <w:rPr>
          <w:rFonts w:cs="Arial"/>
          <w:szCs w:val="22"/>
          <w:lang w:eastAsia="en-AU"/>
        </w:rPr>
      </w:pPr>
      <w:r w:rsidRPr="00D21D20">
        <w:rPr>
          <w:rFonts w:cs="Arial"/>
          <w:szCs w:val="22"/>
          <w:lang w:eastAsia="en-AU"/>
        </w:rPr>
        <w:t>T Kao, K Huang, et al. The physiological impact of wearing an N95 mask during haemodialysis as a precaution against SARS in patients with end-stage renal disease.  J Formos Med Assoc. 2004 Aug; 103(8):624-628.</w:t>
      </w:r>
      <w:hyperlink r:id="rId70" w:history="1">
        <w:r w:rsidRPr="00D21D20">
          <w:rPr>
            <w:rFonts w:cs="Arial"/>
            <w:szCs w:val="22"/>
            <w:u w:val="single"/>
            <w:lang w:eastAsia="en-AU"/>
          </w:rPr>
          <w:t>https://pubmed.ncbi.nlm.nih.gov/15340662/</w:t>
        </w:r>
      </w:hyperlink>
      <w:r w:rsidR="00D21D20" w:rsidRPr="00D21D20">
        <w:rPr>
          <w:rFonts w:cs="Arial"/>
          <w:szCs w:val="22"/>
          <w:lang w:eastAsia="en-AU"/>
        </w:rPr>
        <w:t>.</w:t>
      </w:r>
    </w:p>
    <w:p w14:paraId="191E63AB" w14:textId="2A88E744" w:rsidR="00796A95" w:rsidRPr="00D21D20" w:rsidRDefault="00796A95" w:rsidP="00D21D20">
      <w:pPr>
        <w:pStyle w:val="ListParagraph"/>
        <w:numPr>
          <w:ilvl w:val="0"/>
          <w:numId w:val="25"/>
        </w:numPr>
        <w:spacing w:line="360" w:lineRule="auto"/>
        <w:jc w:val="left"/>
        <w:rPr>
          <w:rFonts w:cs="Arial"/>
          <w:szCs w:val="22"/>
          <w:lang w:eastAsia="en-AU"/>
        </w:rPr>
      </w:pPr>
      <w:r w:rsidRPr="00D21D20">
        <w:rPr>
          <w:rFonts w:cs="Arial"/>
          <w:szCs w:val="22"/>
          <w:lang w:eastAsia="en-AU"/>
        </w:rPr>
        <w:t>F Blachere, W Lindsley et al. Assessment of influenza virus exposure and recovery from contaminated surgical masks and N95 respirators. J Viro Methods.  2018 Oct; 260:98-106.</w:t>
      </w:r>
      <w:hyperlink r:id="rId71" w:history="1">
        <w:r w:rsidRPr="00D21D20">
          <w:rPr>
            <w:rFonts w:cs="Arial"/>
            <w:szCs w:val="22"/>
            <w:u w:val="single"/>
            <w:lang w:eastAsia="en-AU"/>
          </w:rPr>
          <w:t>https://pubmed.ncbi.nlm.nih.gov/30029810/</w:t>
        </w:r>
      </w:hyperlink>
      <w:r w:rsidR="00D21D20" w:rsidRPr="00D21D20">
        <w:rPr>
          <w:rFonts w:cs="Arial"/>
          <w:szCs w:val="22"/>
          <w:lang w:eastAsia="en-AU"/>
        </w:rPr>
        <w:t>.</w:t>
      </w:r>
    </w:p>
    <w:p w14:paraId="3DE25949" w14:textId="611CF491" w:rsidR="00796A95" w:rsidRPr="00D21D20" w:rsidRDefault="00796A95" w:rsidP="00D21D20">
      <w:pPr>
        <w:pStyle w:val="ListParagraph"/>
        <w:numPr>
          <w:ilvl w:val="0"/>
          <w:numId w:val="25"/>
        </w:numPr>
        <w:spacing w:line="360" w:lineRule="auto"/>
        <w:jc w:val="left"/>
        <w:rPr>
          <w:rFonts w:cs="Arial"/>
          <w:szCs w:val="22"/>
          <w:lang w:eastAsia="en-AU"/>
        </w:rPr>
      </w:pPr>
      <w:r w:rsidRPr="00D21D20">
        <w:rPr>
          <w:rFonts w:cs="Arial"/>
          <w:szCs w:val="22"/>
          <w:lang w:eastAsia="en-AU"/>
        </w:rPr>
        <w:t>A Rule, O Apau, et al. Healthcare personnel exposure in an emergency department during influenza season.  PLoS One. 2018 Aug 31; 13(8): e0203223.</w:t>
      </w:r>
      <w:hyperlink r:id="rId72" w:history="1">
        <w:r w:rsidRPr="00D21D20">
          <w:rPr>
            <w:rFonts w:cs="Arial"/>
            <w:szCs w:val="22"/>
            <w:u w:val="single"/>
            <w:lang w:eastAsia="en-AU"/>
          </w:rPr>
          <w:t>https://pubmed.ncbi.nlm.nih.gov/30169507/</w:t>
        </w:r>
      </w:hyperlink>
      <w:r w:rsidR="00D21D20" w:rsidRPr="00D21D20">
        <w:rPr>
          <w:rFonts w:cs="Arial"/>
          <w:szCs w:val="22"/>
          <w:lang w:eastAsia="en-AU"/>
        </w:rPr>
        <w:t>.</w:t>
      </w:r>
    </w:p>
    <w:p w14:paraId="2F8807E8" w14:textId="2EDF48DA" w:rsidR="00796A95" w:rsidRPr="00D21D20" w:rsidRDefault="00796A95" w:rsidP="00D21D20">
      <w:pPr>
        <w:pStyle w:val="ListParagraph"/>
        <w:numPr>
          <w:ilvl w:val="0"/>
          <w:numId w:val="25"/>
        </w:numPr>
        <w:spacing w:line="360" w:lineRule="auto"/>
        <w:jc w:val="left"/>
        <w:rPr>
          <w:rFonts w:cs="Arial"/>
          <w:szCs w:val="22"/>
          <w:lang w:eastAsia="en-AU"/>
        </w:rPr>
      </w:pPr>
      <w:r w:rsidRPr="00D21D20">
        <w:rPr>
          <w:rFonts w:cs="Arial"/>
          <w:szCs w:val="22"/>
          <w:lang w:eastAsia="en-AU"/>
        </w:rPr>
        <w:t>F Blachere, W Lindsley et al. Assessment of influenza virus exposure and recovery from contaminated surgical masks and N95 respirators. J Viro Methods.  2018 Oct; 260:98-106.</w:t>
      </w:r>
      <w:hyperlink r:id="rId73" w:history="1">
        <w:r w:rsidRPr="00D21D20">
          <w:rPr>
            <w:rFonts w:cs="Arial"/>
            <w:szCs w:val="22"/>
            <w:u w:val="single"/>
            <w:lang w:eastAsia="en-AU"/>
          </w:rPr>
          <w:t>https://pubmed.ncbi.nlm.nih.gov/30029810/</w:t>
        </w:r>
      </w:hyperlink>
      <w:r w:rsidR="00D21D20" w:rsidRPr="00D21D20">
        <w:rPr>
          <w:rFonts w:cs="Arial"/>
          <w:szCs w:val="22"/>
          <w:lang w:eastAsia="en-AU"/>
        </w:rPr>
        <w:t>.</w:t>
      </w:r>
    </w:p>
    <w:p w14:paraId="10A42693" w14:textId="46FA956F" w:rsidR="00796A95" w:rsidRPr="00D21D20" w:rsidRDefault="00796A95" w:rsidP="00D21D20">
      <w:pPr>
        <w:pStyle w:val="ListParagraph"/>
        <w:numPr>
          <w:ilvl w:val="0"/>
          <w:numId w:val="25"/>
        </w:numPr>
        <w:spacing w:line="360" w:lineRule="auto"/>
        <w:jc w:val="left"/>
        <w:rPr>
          <w:rFonts w:cs="Arial"/>
          <w:szCs w:val="22"/>
          <w:lang w:eastAsia="en-AU"/>
        </w:rPr>
      </w:pPr>
      <w:r w:rsidRPr="00D21D20">
        <w:rPr>
          <w:rFonts w:cs="Arial"/>
          <w:szCs w:val="22"/>
          <w:lang w:eastAsia="en-AU"/>
        </w:rPr>
        <w:t>A Chughtai, S Stelzer-Braid, et al.  Contamination by respiratory viruses on our surface of medical masks used by hospital healthcare workers.  BMC Infect Dis. 2019 Jun 3; 19(1): 491.</w:t>
      </w:r>
      <w:hyperlink r:id="rId74" w:history="1">
        <w:r w:rsidRPr="00D21D20">
          <w:rPr>
            <w:rFonts w:cs="Arial"/>
            <w:szCs w:val="22"/>
            <w:u w:val="single"/>
            <w:lang w:eastAsia="en-AU"/>
          </w:rPr>
          <w:t>https://pubmed.ncbi.nlm.nih.gov/31159777/</w:t>
        </w:r>
      </w:hyperlink>
      <w:r w:rsidR="00D21D20" w:rsidRPr="00D21D20">
        <w:rPr>
          <w:rFonts w:cs="Arial"/>
          <w:szCs w:val="22"/>
          <w:lang w:eastAsia="en-AU"/>
        </w:rPr>
        <w:t>.</w:t>
      </w:r>
    </w:p>
    <w:p w14:paraId="0468A056" w14:textId="16438CAF" w:rsidR="00796A95" w:rsidRPr="00D21D20" w:rsidRDefault="00796A95" w:rsidP="00D21D20">
      <w:pPr>
        <w:pStyle w:val="ListParagraph"/>
        <w:numPr>
          <w:ilvl w:val="0"/>
          <w:numId w:val="25"/>
        </w:numPr>
        <w:spacing w:line="360" w:lineRule="auto"/>
        <w:jc w:val="left"/>
        <w:rPr>
          <w:rFonts w:cs="Arial"/>
          <w:szCs w:val="22"/>
          <w:lang w:eastAsia="en-AU"/>
        </w:rPr>
      </w:pPr>
      <w:r w:rsidRPr="00D21D20">
        <w:rPr>
          <w:rFonts w:cs="Arial"/>
          <w:szCs w:val="22"/>
          <w:lang w:eastAsia="en-AU"/>
        </w:rPr>
        <w:t>L Zhiqing, C Yongyun, et al. J Orthop Translat. 2018 Jun 27; 14:57-62.</w:t>
      </w:r>
      <w:hyperlink r:id="rId75" w:history="1">
        <w:r w:rsidRPr="00D21D20">
          <w:rPr>
            <w:rFonts w:cs="Arial"/>
            <w:szCs w:val="22"/>
            <w:u w:val="single"/>
            <w:lang w:eastAsia="en-AU"/>
          </w:rPr>
          <w:t>https://pubmed.ncbi.nlm.nih.gov/30035033/</w:t>
        </w:r>
      </w:hyperlink>
      <w:r w:rsidR="00D21D20" w:rsidRPr="00D21D20">
        <w:rPr>
          <w:rFonts w:cs="Arial"/>
          <w:szCs w:val="22"/>
          <w:lang w:eastAsia="en-AU"/>
        </w:rPr>
        <w:t>.</w:t>
      </w:r>
    </w:p>
    <w:p w14:paraId="3CDBA8EF" w14:textId="3878C262" w:rsidR="00796A95" w:rsidRPr="00D21D20" w:rsidRDefault="00796A95" w:rsidP="00D21D20">
      <w:pPr>
        <w:pStyle w:val="ListParagraph"/>
        <w:numPr>
          <w:ilvl w:val="0"/>
          <w:numId w:val="25"/>
        </w:numPr>
        <w:spacing w:line="360" w:lineRule="auto"/>
        <w:jc w:val="left"/>
        <w:rPr>
          <w:rFonts w:cs="Arial"/>
          <w:szCs w:val="22"/>
          <w:lang w:eastAsia="en-AU"/>
        </w:rPr>
      </w:pPr>
      <w:r w:rsidRPr="00D21D20">
        <w:rPr>
          <w:rFonts w:cs="Arial"/>
          <w:szCs w:val="22"/>
          <w:lang w:eastAsia="en-AU"/>
        </w:rPr>
        <w:t>C MacIntyre, H Seale, et al. A cluster randomized trial of cloth masks compared with medical masks in healthcare workers.  BMJ Open. 2015; 5(4)</w:t>
      </w:r>
      <w:hyperlink r:id="rId76" w:history="1">
        <w:r w:rsidRPr="00D21D20">
          <w:rPr>
            <w:rFonts w:cs="Arial"/>
            <w:szCs w:val="22"/>
            <w:u w:val="single"/>
            <w:lang w:eastAsia="en-AU"/>
          </w:rPr>
          <w:t>https://bmjopen.bmj.com/content/5/4/e006577</w:t>
        </w:r>
      </w:hyperlink>
      <w:r w:rsidR="00D21D20" w:rsidRPr="00D21D20">
        <w:rPr>
          <w:rFonts w:cs="Arial"/>
          <w:szCs w:val="22"/>
          <w:lang w:eastAsia="en-AU"/>
        </w:rPr>
        <w:t>.</w:t>
      </w:r>
    </w:p>
    <w:p w14:paraId="51EC9A50" w14:textId="0BC5F4E8" w:rsidR="00796A95" w:rsidRPr="00D21D20" w:rsidRDefault="00796A95" w:rsidP="00D21D20">
      <w:pPr>
        <w:pStyle w:val="ListParagraph"/>
        <w:numPr>
          <w:ilvl w:val="0"/>
          <w:numId w:val="25"/>
        </w:numPr>
        <w:spacing w:line="360" w:lineRule="auto"/>
        <w:jc w:val="left"/>
        <w:rPr>
          <w:rFonts w:cs="Arial"/>
          <w:szCs w:val="22"/>
          <w:lang w:eastAsia="en-AU"/>
        </w:rPr>
      </w:pPr>
      <w:r w:rsidRPr="00D21D20">
        <w:rPr>
          <w:rFonts w:cs="Arial"/>
          <w:szCs w:val="22"/>
          <w:lang w:eastAsia="en-AU"/>
        </w:rPr>
        <w:t>A Beder, U Buyukkocak, et al. Preliminary report on surgical mask induced deoxygenation during major surgery. Neurocirugia. 2008; 19: 121-126.</w:t>
      </w:r>
      <w:hyperlink r:id="rId77" w:history="1">
        <w:r w:rsidRPr="00D21D20">
          <w:rPr>
            <w:rFonts w:cs="Arial"/>
            <w:szCs w:val="22"/>
            <w:u w:val="single"/>
            <w:lang w:eastAsia="en-AU"/>
          </w:rPr>
          <w:t>http://scielo.isciii.es/pdf/neuro/v19n2/3.pdf</w:t>
        </w:r>
      </w:hyperlink>
      <w:r w:rsidR="00D21D20" w:rsidRPr="00D21D20">
        <w:rPr>
          <w:rFonts w:cs="Arial"/>
          <w:szCs w:val="22"/>
          <w:lang w:eastAsia="en-AU"/>
        </w:rPr>
        <w:t>.</w:t>
      </w:r>
    </w:p>
    <w:p w14:paraId="7CE8BF75" w14:textId="445130D0" w:rsidR="00796A95" w:rsidRPr="00D21D20" w:rsidRDefault="00796A95" w:rsidP="00D21D20">
      <w:pPr>
        <w:pStyle w:val="ListParagraph"/>
        <w:numPr>
          <w:ilvl w:val="0"/>
          <w:numId w:val="25"/>
        </w:numPr>
        <w:spacing w:line="360" w:lineRule="auto"/>
        <w:jc w:val="left"/>
        <w:rPr>
          <w:rFonts w:cs="Arial"/>
          <w:szCs w:val="22"/>
          <w:lang w:eastAsia="en-AU"/>
        </w:rPr>
      </w:pPr>
      <w:r w:rsidRPr="00D21D20">
        <w:rPr>
          <w:rFonts w:cs="Arial"/>
          <w:szCs w:val="22"/>
          <w:lang w:eastAsia="en-AU"/>
        </w:rPr>
        <w:t>D Lukashev, B Klebanov, et al. Cutting edge: Hypoxia-inducible factor 1-alpha and its activation-inducible short isoform negatively regulate functions of CD4+ and CD8+ T lymphocytes. J Immunol. 2006 Oct 15; 177(8) 4962-4965.</w:t>
      </w:r>
      <w:hyperlink r:id="rId78" w:history="1">
        <w:r w:rsidRPr="00D21D20">
          <w:rPr>
            <w:rFonts w:cs="Arial"/>
            <w:szCs w:val="22"/>
            <w:u w:val="single"/>
            <w:lang w:eastAsia="en-AU"/>
          </w:rPr>
          <w:t>https://www.jimmunol.org/content/177/8/4962</w:t>
        </w:r>
      </w:hyperlink>
      <w:r w:rsidR="00D21D20" w:rsidRPr="00D21D20">
        <w:rPr>
          <w:rFonts w:cs="Arial"/>
          <w:szCs w:val="22"/>
          <w:lang w:eastAsia="en-AU"/>
        </w:rPr>
        <w:t>.</w:t>
      </w:r>
    </w:p>
    <w:p w14:paraId="0805E7E3" w14:textId="5FCC0B46" w:rsidR="00796A95" w:rsidRPr="00D21D20" w:rsidRDefault="00796A95" w:rsidP="00D21D20">
      <w:pPr>
        <w:pStyle w:val="ListParagraph"/>
        <w:numPr>
          <w:ilvl w:val="0"/>
          <w:numId w:val="25"/>
        </w:numPr>
        <w:spacing w:line="360" w:lineRule="auto"/>
        <w:jc w:val="left"/>
        <w:rPr>
          <w:rFonts w:cs="Arial"/>
          <w:szCs w:val="22"/>
          <w:lang w:eastAsia="en-AU"/>
        </w:rPr>
      </w:pPr>
      <w:r w:rsidRPr="00D21D20">
        <w:rPr>
          <w:rFonts w:cs="Arial"/>
          <w:szCs w:val="22"/>
          <w:lang w:eastAsia="en-AU"/>
        </w:rPr>
        <w:t>A Sant, A McMichael. Revealing the role of CD4+ T-cells in viral immunity.  J Exper Med. 2012 Jun 30; 209(8):1391-1395.</w:t>
      </w:r>
      <w:hyperlink r:id="rId79" w:history="1">
        <w:r w:rsidRPr="00D21D20">
          <w:rPr>
            <w:rFonts w:cs="Arial"/>
            <w:szCs w:val="22"/>
            <w:u w:val="single"/>
            <w:lang w:eastAsia="en-AU"/>
          </w:rPr>
          <w:t>https://europepmc.org/article/PMC/3420330</w:t>
        </w:r>
      </w:hyperlink>
    </w:p>
    <w:p w14:paraId="386B43CC" w14:textId="77777777" w:rsidR="00796A95" w:rsidRPr="005F555E" w:rsidRDefault="00796A95" w:rsidP="00AD5953">
      <w:pPr>
        <w:spacing w:line="360" w:lineRule="auto"/>
        <w:rPr>
          <w:rFonts w:cs="Arial"/>
          <w:b/>
          <w:szCs w:val="22"/>
          <w:u w:val="single"/>
          <w:lang w:eastAsia="en-AU"/>
        </w:rPr>
      </w:pPr>
      <w:r w:rsidRPr="005F555E">
        <w:rPr>
          <w:rFonts w:cs="Arial"/>
          <w:szCs w:val="22"/>
          <w:lang w:eastAsia="en-AU"/>
        </w:rPr>
        <w:br w:type="page"/>
      </w:r>
      <w:r w:rsidR="00C9362A" w:rsidRPr="005F555E">
        <w:rPr>
          <w:rFonts w:cs="Arial"/>
          <w:b/>
          <w:szCs w:val="22"/>
          <w:u w:val="single"/>
          <w:lang w:eastAsia="en-AU"/>
        </w:rPr>
        <w:lastRenderedPageBreak/>
        <w:t xml:space="preserve">Appendix 2 - </w:t>
      </w:r>
      <w:r w:rsidRPr="005F555E">
        <w:rPr>
          <w:rFonts w:cs="Arial"/>
          <w:b/>
          <w:szCs w:val="22"/>
          <w:u w:val="single"/>
          <w:lang w:eastAsia="en-AU"/>
        </w:rPr>
        <w:t>‘The Great Barrington Declaration’</w:t>
      </w:r>
    </w:p>
    <w:p w14:paraId="0614A8BA" w14:textId="77777777" w:rsidR="00C9362A" w:rsidRPr="005F555E" w:rsidRDefault="00C9362A" w:rsidP="00AD5953">
      <w:pPr>
        <w:spacing w:line="360" w:lineRule="auto"/>
        <w:rPr>
          <w:rFonts w:cs="Arial"/>
          <w:b/>
          <w:szCs w:val="22"/>
          <w:u w:val="single"/>
          <w:lang w:eastAsia="en-AU"/>
        </w:rPr>
      </w:pPr>
    </w:p>
    <w:p w14:paraId="6199A336" w14:textId="79CA6ECE" w:rsidR="00796A95" w:rsidRPr="005F555E" w:rsidRDefault="00796A95" w:rsidP="00AD5953">
      <w:pPr>
        <w:spacing w:line="360" w:lineRule="auto"/>
        <w:rPr>
          <w:rFonts w:cs="Arial"/>
          <w:szCs w:val="22"/>
          <w:lang w:eastAsia="en-AU"/>
        </w:rPr>
      </w:pPr>
      <w:r w:rsidRPr="005F555E">
        <w:rPr>
          <w:rFonts w:cs="Arial"/>
          <w:szCs w:val="22"/>
          <w:lang w:eastAsia="en-AU"/>
        </w:rPr>
        <w:t xml:space="preserve">Could </w:t>
      </w:r>
      <w:r w:rsidRPr="005F555E">
        <w:rPr>
          <w:rFonts w:cs="Arial"/>
          <w:b/>
          <w:szCs w:val="22"/>
          <w:lang w:eastAsia="en-AU"/>
        </w:rPr>
        <w:t>6,301 medical doctors</w:t>
      </w:r>
      <w:r w:rsidRPr="005F555E">
        <w:rPr>
          <w:rFonts w:cs="Arial"/>
          <w:szCs w:val="22"/>
          <w:lang w:eastAsia="en-AU"/>
        </w:rPr>
        <w:t xml:space="preserve"> an</w:t>
      </w:r>
      <w:r w:rsidR="00C9362A" w:rsidRPr="005F555E">
        <w:rPr>
          <w:rFonts w:cs="Arial"/>
          <w:szCs w:val="22"/>
          <w:lang w:eastAsia="en-AU"/>
        </w:rPr>
        <w:t>d 92</w:t>
      </w:r>
      <w:r w:rsidR="00D21D20">
        <w:rPr>
          <w:rFonts w:cs="Arial"/>
          <w:szCs w:val="22"/>
          <w:lang w:eastAsia="en-AU"/>
        </w:rPr>
        <w:t>,</w:t>
      </w:r>
      <w:r w:rsidR="00C9362A" w:rsidRPr="005F555E">
        <w:rPr>
          <w:rFonts w:cs="Arial"/>
          <w:szCs w:val="22"/>
          <w:lang w:eastAsia="en-AU"/>
        </w:rPr>
        <w:t>466 public members be wrong?</w:t>
      </w:r>
    </w:p>
    <w:p w14:paraId="5E173EEF" w14:textId="77777777" w:rsidR="00796A95" w:rsidRPr="005F555E" w:rsidRDefault="00796A95" w:rsidP="00AD5953">
      <w:pPr>
        <w:spacing w:line="360" w:lineRule="auto"/>
        <w:rPr>
          <w:rFonts w:cs="Arial"/>
          <w:szCs w:val="22"/>
          <w:lang w:eastAsia="en-AU"/>
        </w:rPr>
      </w:pPr>
    </w:p>
    <w:p w14:paraId="3CD63B61" w14:textId="217D6419" w:rsidR="00796A95" w:rsidRPr="005F555E" w:rsidRDefault="00796A95" w:rsidP="00AD5953">
      <w:pPr>
        <w:spacing w:line="360" w:lineRule="auto"/>
        <w:rPr>
          <w:rFonts w:cs="Arial"/>
          <w:szCs w:val="22"/>
          <w:lang w:eastAsia="en-AU"/>
        </w:rPr>
      </w:pPr>
      <w:r w:rsidRPr="005F555E">
        <w:rPr>
          <w:rFonts w:cs="Arial"/>
          <w:szCs w:val="22"/>
          <w:lang w:eastAsia="en-AU"/>
        </w:rPr>
        <w:t>“As infectious disease epidemiologists and public health scientists we have grave concerns about the damaging physical and mental health impacts of the prevailing COVID-19 policies, and recommend an approach we call Focused Protection</w:t>
      </w:r>
      <w:r w:rsidR="00D21D20">
        <w:rPr>
          <w:rFonts w:cs="Arial"/>
          <w:szCs w:val="22"/>
          <w:lang w:eastAsia="en-AU"/>
        </w:rPr>
        <w:t>”</w:t>
      </w:r>
      <w:r w:rsidRPr="005F555E">
        <w:rPr>
          <w:rFonts w:cs="Arial"/>
          <w:szCs w:val="22"/>
          <w:lang w:eastAsia="en-AU"/>
        </w:rPr>
        <w:t>.</w:t>
      </w:r>
    </w:p>
    <w:p w14:paraId="01B0C8F1" w14:textId="77777777" w:rsidR="00C9362A" w:rsidRPr="005F555E" w:rsidRDefault="00C9362A" w:rsidP="00AD5953">
      <w:pPr>
        <w:spacing w:line="360" w:lineRule="auto"/>
        <w:rPr>
          <w:rFonts w:cs="Arial"/>
          <w:szCs w:val="22"/>
          <w:lang w:eastAsia="en-AU"/>
        </w:rPr>
      </w:pPr>
    </w:p>
    <w:p w14:paraId="76196AB6" w14:textId="77777777" w:rsidR="00796A95" w:rsidRPr="005F555E" w:rsidRDefault="00796A95" w:rsidP="00AD5953">
      <w:pPr>
        <w:spacing w:line="360" w:lineRule="auto"/>
        <w:rPr>
          <w:rFonts w:cs="Arial"/>
          <w:b/>
          <w:szCs w:val="22"/>
          <w:lang w:eastAsia="en-AU"/>
        </w:rPr>
      </w:pPr>
      <w:r w:rsidRPr="005F555E">
        <w:rPr>
          <w:rFonts w:cs="Arial"/>
          <w:szCs w:val="22"/>
          <w:lang w:eastAsia="en-AU"/>
        </w:rPr>
        <w:t xml:space="preserve">Coming from both the left and right, and around the world, we have devoted our careers to protecting people. Current lockdown policies are producing devastating effects on short and long-term public health. The results (to name a few) include lower childhood vaccination rates, worsening cardiovascular disease outcomes, fewer cancer screenings and deteriorating mental health – leading to greater excess mortality in years to come, with the working class and younger members of society carrying the heaviest burden. </w:t>
      </w:r>
      <w:r w:rsidRPr="005F555E">
        <w:rPr>
          <w:rFonts w:cs="Arial"/>
          <w:b/>
          <w:szCs w:val="22"/>
          <w:lang w:eastAsia="en-AU"/>
        </w:rPr>
        <w:t xml:space="preserve">Keeping students out of school is a grave injustice. </w:t>
      </w:r>
    </w:p>
    <w:p w14:paraId="481FCBEB" w14:textId="77777777" w:rsidR="00C9362A" w:rsidRDefault="00C9362A" w:rsidP="00AD5953">
      <w:pPr>
        <w:spacing w:line="360" w:lineRule="auto"/>
        <w:rPr>
          <w:rFonts w:cs="Arial"/>
          <w:szCs w:val="22"/>
          <w:lang w:eastAsia="en-AU"/>
        </w:rPr>
      </w:pPr>
    </w:p>
    <w:p w14:paraId="06DED443" w14:textId="77777777" w:rsidR="00796A95" w:rsidRPr="00796A95" w:rsidRDefault="00796A95" w:rsidP="00AD5953">
      <w:pPr>
        <w:spacing w:line="360" w:lineRule="auto"/>
        <w:rPr>
          <w:rFonts w:cs="Arial"/>
          <w:szCs w:val="22"/>
          <w:lang w:eastAsia="en-AU"/>
        </w:rPr>
      </w:pPr>
      <w:r w:rsidRPr="00796A95">
        <w:rPr>
          <w:rFonts w:cs="Arial"/>
          <w:szCs w:val="22"/>
          <w:lang w:eastAsia="en-AU"/>
        </w:rPr>
        <w:t>Keeping these measures in place until a vaccine is available will cause irreparable damage, with the underprivileged disproportionately harmed.</w:t>
      </w:r>
    </w:p>
    <w:p w14:paraId="2D81B24F" w14:textId="77777777" w:rsidR="00C9362A" w:rsidRDefault="00C9362A" w:rsidP="00AD5953">
      <w:pPr>
        <w:spacing w:line="360" w:lineRule="auto"/>
        <w:rPr>
          <w:rFonts w:cs="Arial"/>
          <w:szCs w:val="22"/>
          <w:lang w:eastAsia="en-AU"/>
        </w:rPr>
      </w:pPr>
    </w:p>
    <w:p w14:paraId="63A23B5E" w14:textId="77777777" w:rsidR="00796A95" w:rsidRPr="00796A95" w:rsidRDefault="00796A95" w:rsidP="00AD5953">
      <w:pPr>
        <w:spacing w:line="360" w:lineRule="auto"/>
        <w:rPr>
          <w:rFonts w:cs="Arial"/>
          <w:szCs w:val="22"/>
          <w:lang w:eastAsia="en-AU"/>
        </w:rPr>
      </w:pPr>
      <w:r w:rsidRPr="00796A95">
        <w:rPr>
          <w:rFonts w:cs="Arial"/>
          <w:szCs w:val="22"/>
          <w:lang w:eastAsia="en-AU"/>
        </w:rPr>
        <w:t xml:space="preserve">Fortunately, our understanding of the virus is growing. We know that vulnerability to death from COVID-19 is more than a thousand-fold higher in the old and infirm than the young. </w:t>
      </w:r>
      <w:r w:rsidRPr="00796A95">
        <w:rPr>
          <w:rFonts w:cs="Arial"/>
          <w:b/>
          <w:szCs w:val="22"/>
          <w:lang w:eastAsia="en-AU"/>
        </w:rPr>
        <w:t>Indeed, for children, COVID-19 is less dangerous than many other harms, including influenza.</w:t>
      </w:r>
      <w:r w:rsidRPr="00796A95">
        <w:rPr>
          <w:rFonts w:cs="Arial"/>
          <w:szCs w:val="22"/>
          <w:lang w:eastAsia="en-AU"/>
        </w:rPr>
        <w:t xml:space="preserve"> </w:t>
      </w:r>
    </w:p>
    <w:p w14:paraId="61CC679A" w14:textId="1B4B3FC0" w:rsidR="00796A95" w:rsidRPr="00796A95" w:rsidRDefault="00796A95" w:rsidP="00AD5953">
      <w:pPr>
        <w:spacing w:line="360" w:lineRule="auto"/>
        <w:rPr>
          <w:rFonts w:cs="Arial"/>
          <w:szCs w:val="22"/>
          <w:lang w:eastAsia="en-AU"/>
        </w:rPr>
      </w:pPr>
      <w:r w:rsidRPr="00796A95">
        <w:rPr>
          <w:rFonts w:cs="Arial"/>
          <w:szCs w:val="22"/>
          <w:lang w:eastAsia="en-AU"/>
        </w:rPr>
        <w:t xml:space="preserve">As immunity builds in the population, the risk of infection to all – including the vulnerable – falls. We know that all populations will eventually reach herd immunity – </w:t>
      </w:r>
      <w:r w:rsidR="000A7938" w:rsidRPr="00796A95">
        <w:rPr>
          <w:rFonts w:cs="Arial"/>
          <w:szCs w:val="22"/>
          <w:lang w:eastAsia="en-AU"/>
        </w:rPr>
        <w:t>i.e.,</w:t>
      </w:r>
      <w:r w:rsidRPr="00796A95">
        <w:rPr>
          <w:rFonts w:cs="Arial"/>
          <w:szCs w:val="22"/>
          <w:lang w:eastAsia="en-AU"/>
        </w:rPr>
        <w:t xml:space="preserve"> the point at which the rate of new infections is stable – and that this can be assisted by (but is not dependent upon) a vaccine. Our goal should therefore be to minimize mortality and social harm until we reach herd immunity. </w:t>
      </w:r>
    </w:p>
    <w:p w14:paraId="79AF72B5" w14:textId="77777777" w:rsidR="00796A95" w:rsidRPr="00796A95" w:rsidRDefault="00796A95" w:rsidP="00AD5953">
      <w:pPr>
        <w:spacing w:line="360" w:lineRule="auto"/>
        <w:rPr>
          <w:rFonts w:cs="Arial"/>
          <w:b/>
          <w:szCs w:val="22"/>
          <w:lang w:eastAsia="en-AU"/>
        </w:rPr>
      </w:pPr>
      <w:r w:rsidRPr="00796A95">
        <w:rPr>
          <w:rFonts w:cs="Arial"/>
          <w:b/>
          <w:szCs w:val="22"/>
          <w:lang w:eastAsia="en-AU"/>
        </w:rPr>
        <w:t xml:space="preserve">The most compassionate approach that balances the risks and benefits of reaching herd immunity, is to allow those who are at minimal risk of death to live their lives normally to build up immunity to the virus through natural infection, while better protecting those who are at highest risk. We call this Focused Protection. </w:t>
      </w:r>
    </w:p>
    <w:p w14:paraId="5AD07BF1" w14:textId="77777777" w:rsidR="00C9362A" w:rsidRDefault="00C9362A" w:rsidP="00AD5953">
      <w:pPr>
        <w:spacing w:line="360" w:lineRule="auto"/>
        <w:rPr>
          <w:rFonts w:cs="Arial"/>
          <w:b/>
          <w:szCs w:val="22"/>
          <w:lang w:eastAsia="en-AU"/>
        </w:rPr>
      </w:pPr>
    </w:p>
    <w:p w14:paraId="0B2FC5DD" w14:textId="020ECBE9" w:rsidR="00796A95" w:rsidRPr="00796A95" w:rsidRDefault="00796A95" w:rsidP="00AD5953">
      <w:pPr>
        <w:spacing w:line="360" w:lineRule="auto"/>
        <w:rPr>
          <w:rFonts w:cs="Arial"/>
          <w:szCs w:val="22"/>
          <w:lang w:eastAsia="en-AU"/>
        </w:rPr>
      </w:pPr>
      <w:r w:rsidRPr="00796A95">
        <w:rPr>
          <w:rFonts w:cs="Arial"/>
          <w:b/>
          <w:szCs w:val="22"/>
          <w:lang w:eastAsia="en-AU"/>
        </w:rPr>
        <w:t>Adopting measures to protect the vulnerable should be the central aim of public health responses to COVID-19.</w:t>
      </w:r>
      <w:r w:rsidRPr="00796A95">
        <w:rPr>
          <w:rFonts w:cs="Arial"/>
          <w:szCs w:val="22"/>
          <w:lang w:eastAsia="en-AU"/>
        </w:rPr>
        <w:t xml:space="preserve"> By way of example, nursing homes should use staff with acquired immunity and perform frequent </w:t>
      </w:r>
      <w:r w:rsidR="00590049">
        <w:rPr>
          <w:rFonts w:cs="Arial"/>
          <w:szCs w:val="22"/>
          <w:lang w:eastAsia="en-AU"/>
        </w:rPr>
        <w:t>saliva</w:t>
      </w:r>
      <w:r w:rsidRPr="00796A95">
        <w:rPr>
          <w:rFonts w:cs="Arial"/>
          <w:szCs w:val="22"/>
          <w:lang w:eastAsia="en-AU"/>
        </w:rPr>
        <w:t xml:space="preserve"> testing of other staff and all visitors. Staff rotation should be minimized. Retired people living at home should have groceries and other essentials delivered to their home. When possible, they should meet family members outside rather than inside. A comprehensive and detailed list of measures, including approaches to multi-generational households, can be implemented, and is well within the scope and capability of public health professionals. </w:t>
      </w:r>
    </w:p>
    <w:p w14:paraId="5037BF78" w14:textId="77777777" w:rsidR="00796A95" w:rsidRPr="00796A95" w:rsidRDefault="00796A95" w:rsidP="00AD5953">
      <w:pPr>
        <w:spacing w:line="360" w:lineRule="auto"/>
        <w:rPr>
          <w:rFonts w:cs="Arial"/>
          <w:szCs w:val="22"/>
          <w:lang w:eastAsia="en-AU"/>
        </w:rPr>
      </w:pPr>
      <w:r w:rsidRPr="00796A95">
        <w:rPr>
          <w:rFonts w:cs="Arial"/>
          <w:b/>
          <w:szCs w:val="22"/>
          <w:lang w:eastAsia="en-AU"/>
        </w:rPr>
        <w:lastRenderedPageBreak/>
        <w:t>Those who are not vulnerable should immediately be allowed to resume life as normal. Simple hygiene measures, such as hand washing and staying home when sick should be practiced by everyone to reduce the herd immunity threshold</w:t>
      </w:r>
      <w:r w:rsidRPr="00796A95">
        <w:rPr>
          <w:rFonts w:cs="Arial"/>
          <w:szCs w:val="22"/>
          <w:lang w:eastAsia="en-AU"/>
        </w:rPr>
        <w:t>. Schools and universities should be open for in-person teaching. Extracurricular activities, such as sports, should be resumed. Young low-risk adults should work normally, rather than from home. Restaurants and other businesses should open. Arts, music, sport and other cultural activities should resume. People who are more at risk may participate if they wish, while society as a whole enjoys the protection conferred upon the vulnerable by those who have built up herd immunity”.</w:t>
      </w:r>
    </w:p>
    <w:p w14:paraId="05B930B8" w14:textId="77777777" w:rsidR="00796A95" w:rsidRPr="00796A95" w:rsidRDefault="00796A95" w:rsidP="00AD5953">
      <w:pPr>
        <w:spacing w:line="360" w:lineRule="auto"/>
        <w:rPr>
          <w:rFonts w:cs="Arial"/>
          <w:szCs w:val="22"/>
          <w:lang w:eastAsia="en-AU"/>
        </w:rPr>
      </w:pPr>
      <w:r w:rsidRPr="00796A95">
        <w:rPr>
          <w:rFonts w:cs="Arial"/>
          <w:szCs w:val="22"/>
          <w:lang w:eastAsia="en-AU"/>
        </w:rPr>
        <w:t xml:space="preserve">Sourced at </w:t>
      </w:r>
      <w:hyperlink r:id="rId80" w:tgtFrame="_blank" w:history="1">
        <w:r w:rsidRPr="00796A95">
          <w:rPr>
            <w:rFonts w:cs="Arial"/>
            <w:color w:val="0000FF"/>
            <w:szCs w:val="22"/>
            <w:u w:val="single"/>
            <w:lang w:eastAsia="en-AU"/>
          </w:rPr>
          <w:t>https://gbdeclaration.org</w:t>
        </w:r>
      </w:hyperlink>
      <w:r w:rsidRPr="00796A95">
        <w:rPr>
          <w:rFonts w:cs="Arial"/>
          <w:szCs w:val="22"/>
          <w:lang w:eastAsia="en-AU"/>
        </w:rPr>
        <w:t xml:space="preserve"> on 10/10/2020</w:t>
      </w:r>
    </w:p>
    <w:p w14:paraId="2C8EB951" w14:textId="77777777" w:rsidR="00796A95" w:rsidRPr="00796A95" w:rsidRDefault="00796A95" w:rsidP="00AD5953">
      <w:pPr>
        <w:spacing w:line="360" w:lineRule="auto"/>
        <w:rPr>
          <w:rFonts w:cs="Arial"/>
          <w:szCs w:val="22"/>
        </w:rPr>
      </w:pPr>
    </w:p>
    <w:p w14:paraId="7A683449" w14:textId="77777777" w:rsidR="00796A95" w:rsidRPr="004C4D03" w:rsidRDefault="00796A95" w:rsidP="00AD5953">
      <w:pPr>
        <w:spacing w:line="360" w:lineRule="auto"/>
        <w:rPr>
          <w:rFonts w:cs="Arial"/>
          <w:b/>
          <w:szCs w:val="22"/>
          <w:u w:val="single"/>
        </w:rPr>
      </w:pPr>
      <w:r w:rsidRPr="00796A95">
        <w:rPr>
          <w:rFonts w:cs="Arial"/>
          <w:szCs w:val="22"/>
        </w:rPr>
        <w:br w:type="page"/>
      </w:r>
      <w:r w:rsidRPr="004C4D03">
        <w:rPr>
          <w:rFonts w:cs="Arial"/>
          <w:b/>
          <w:szCs w:val="22"/>
          <w:u w:val="single"/>
        </w:rPr>
        <w:lastRenderedPageBreak/>
        <w:t>Appendix 3</w:t>
      </w:r>
      <w:r w:rsidR="004C4D03" w:rsidRPr="004C4D03">
        <w:rPr>
          <w:rFonts w:cs="Arial"/>
          <w:b/>
          <w:szCs w:val="22"/>
          <w:u w:val="single"/>
        </w:rPr>
        <w:t xml:space="preserve"> - </w:t>
      </w:r>
      <w:r w:rsidRPr="004C4D03">
        <w:rPr>
          <w:rFonts w:cs="Arial"/>
          <w:b/>
          <w:szCs w:val="22"/>
          <w:u w:val="single"/>
        </w:rPr>
        <w:t>Compliance with Legislation and Human Rights Considerations</w:t>
      </w:r>
    </w:p>
    <w:p w14:paraId="0AAAC8E3" w14:textId="77777777" w:rsidR="004C4D03" w:rsidRDefault="004C4D03" w:rsidP="00AD5953">
      <w:pPr>
        <w:spacing w:line="360" w:lineRule="auto"/>
        <w:rPr>
          <w:rFonts w:cs="Arial"/>
          <w:b/>
          <w:szCs w:val="22"/>
          <w:u w:val="single"/>
        </w:rPr>
      </w:pPr>
    </w:p>
    <w:p w14:paraId="54E96363" w14:textId="77777777" w:rsidR="00796A95" w:rsidRPr="004C4D03" w:rsidRDefault="00796A95" w:rsidP="00AD5953">
      <w:pPr>
        <w:spacing w:line="360" w:lineRule="auto"/>
        <w:rPr>
          <w:rFonts w:cs="Arial"/>
          <w:b/>
          <w:szCs w:val="22"/>
        </w:rPr>
      </w:pPr>
      <w:r w:rsidRPr="004C4D03">
        <w:rPr>
          <w:rFonts w:cs="Arial"/>
          <w:b/>
          <w:szCs w:val="22"/>
        </w:rPr>
        <w:t>Legislative Authority for Mask Mandate?</w:t>
      </w:r>
    </w:p>
    <w:p w14:paraId="1896AC47" w14:textId="77777777" w:rsidR="004C4D03" w:rsidRDefault="004C4D03" w:rsidP="00AD5953">
      <w:pPr>
        <w:spacing w:line="360" w:lineRule="auto"/>
        <w:rPr>
          <w:rFonts w:cs="Arial"/>
          <w:color w:val="000000"/>
          <w:szCs w:val="22"/>
        </w:rPr>
      </w:pPr>
    </w:p>
    <w:p w14:paraId="675BD511" w14:textId="77777777" w:rsidR="00796A95" w:rsidRPr="00796A95" w:rsidRDefault="00796A95" w:rsidP="00AD5953">
      <w:pPr>
        <w:spacing w:line="360" w:lineRule="auto"/>
        <w:rPr>
          <w:rFonts w:cs="Arial"/>
          <w:color w:val="000000"/>
          <w:szCs w:val="22"/>
        </w:rPr>
      </w:pPr>
      <w:r w:rsidRPr="00796A95">
        <w:rPr>
          <w:rFonts w:cs="Arial"/>
          <w:color w:val="000000"/>
          <w:szCs w:val="22"/>
        </w:rPr>
        <w:t>The current response to inquiries surrounding the mask mandate appears to be following the Chief Health Officer’s directives as per the State Public Health and Wellbeing Act, (2008)</w:t>
      </w:r>
      <w:r w:rsidRPr="00796A95">
        <w:rPr>
          <w:rFonts w:cs="Arial"/>
          <w:color w:val="000000"/>
          <w:szCs w:val="22"/>
          <w:vertAlign w:val="superscript"/>
        </w:rPr>
        <w:footnoteReference w:id="76"/>
      </w:r>
      <w:r w:rsidRPr="00796A95">
        <w:rPr>
          <w:rFonts w:cs="Arial"/>
          <w:color w:val="000000"/>
          <w:szCs w:val="22"/>
        </w:rPr>
        <w:t xml:space="preserve">. This Act should be read as a whole, with understanding of how the various sections interact. It is clear in section 111 and 112, that the least restrictive measure must be chosen, with minimal restrictions on the rights of the individual that is necessary. </w:t>
      </w:r>
    </w:p>
    <w:p w14:paraId="4909CCA2" w14:textId="77777777" w:rsidR="004C4D03" w:rsidRDefault="004C4D03" w:rsidP="00AD5953">
      <w:pPr>
        <w:spacing w:line="360" w:lineRule="auto"/>
        <w:rPr>
          <w:rFonts w:cs="Arial"/>
          <w:color w:val="000000"/>
          <w:szCs w:val="22"/>
        </w:rPr>
      </w:pPr>
    </w:p>
    <w:p w14:paraId="17FC4C6E" w14:textId="1A8C75BE" w:rsidR="00796A95" w:rsidRPr="00796A95" w:rsidRDefault="00796A95" w:rsidP="00AD5953">
      <w:pPr>
        <w:spacing w:line="360" w:lineRule="auto"/>
        <w:rPr>
          <w:rFonts w:cs="Arial"/>
          <w:color w:val="000000"/>
          <w:szCs w:val="22"/>
        </w:rPr>
      </w:pPr>
      <w:r w:rsidRPr="00796A95">
        <w:rPr>
          <w:rFonts w:cs="Arial"/>
          <w:color w:val="000000"/>
          <w:szCs w:val="22"/>
        </w:rPr>
        <w:t>The Federal Biosecurity Act, (2015),</w:t>
      </w:r>
      <w:r w:rsidRPr="00796A95">
        <w:rPr>
          <w:rFonts w:cs="Arial"/>
          <w:color w:val="000000"/>
          <w:szCs w:val="22"/>
          <w:vertAlign w:val="superscript"/>
        </w:rPr>
        <w:footnoteReference w:id="77"/>
      </w:r>
      <w:r w:rsidRPr="00796A95">
        <w:rPr>
          <w:rFonts w:cs="Arial"/>
          <w:color w:val="000000"/>
          <w:szCs w:val="22"/>
        </w:rPr>
        <w:t xml:space="preserve"> also requires necessity to combat the risk and can only be authorised by the Commonwealth Chief Medical Officer or Biosecurity </w:t>
      </w:r>
      <w:r w:rsidR="00590049">
        <w:rPr>
          <w:rFonts w:cs="Arial"/>
          <w:color w:val="000000"/>
          <w:szCs w:val="22"/>
        </w:rPr>
        <w:t>O</w:t>
      </w:r>
      <w:r w:rsidRPr="00796A95">
        <w:rPr>
          <w:rFonts w:cs="Arial"/>
          <w:color w:val="000000"/>
          <w:szCs w:val="22"/>
        </w:rPr>
        <w:t xml:space="preserve">fficer in relation to a person </w:t>
      </w:r>
      <w:r w:rsidRPr="00796A95">
        <w:rPr>
          <w:rFonts w:cs="Arial"/>
          <w:color w:val="000000"/>
          <w:szCs w:val="22"/>
          <w:u w:val="single"/>
        </w:rPr>
        <w:t>who may have</w:t>
      </w:r>
      <w:r w:rsidRPr="00796A95">
        <w:rPr>
          <w:rFonts w:cs="Arial"/>
          <w:color w:val="000000"/>
          <w:szCs w:val="22"/>
        </w:rPr>
        <w:t xml:space="preserve"> a listed disease, including Covid-19.</w:t>
      </w:r>
      <w:r w:rsidR="00590049">
        <w:rPr>
          <w:rFonts w:cs="Arial"/>
          <w:color w:val="000000"/>
          <w:szCs w:val="22"/>
        </w:rPr>
        <w:t xml:space="preserve"> </w:t>
      </w:r>
      <w:r w:rsidRPr="00796A95">
        <w:rPr>
          <w:rFonts w:cs="Arial"/>
          <w:color w:val="000000"/>
          <w:szCs w:val="22"/>
        </w:rPr>
        <w:t xml:space="preserve">This demonstrates that even the Federal Act is subject to a reasonable belief by an appropriately designated person, that the individual affected by the measure poses </w:t>
      </w:r>
      <w:r w:rsidRPr="00796A95">
        <w:rPr>
          <w:rFonts w:cs="Arial"/>
          <w:color w:val="000000"/>
          <w:szCs w:val="22"/>
          <w:u w:val="single"/>
        </w:rPr>
        <w:t>some element of risk</w:t>
      </w:r>
      <w:r w:rsidRPr="00796A95">
        <w:rPr>
          <w:rFonts w:cs="Arial"/>
          <w:color w:val="000000"/>
          <w:szCs w:val="22"/>
        </w:rPr>
        <w:t xml:space="preserve"> of having the disease. These Acts do not have the authority to be arbitrarily applied to healthy people that do not pose a risk.</w:t>
      </w:r>
    </w:p>
    <w:p w14:paraId="450CC8D0" w14:textId="77777777" w:rsidR="004C4D03" w:rsidRDefault="004C4D03" w:rsidP="00AD5953">
      <w:pPr>
        <w:spacing w:line="360" w:lineRule="auto"/>
        <w:rPr>
          <w:rFonts w:cs="Arial"/>
          <w:color w:val="000000"/>
          <w:szCs w:val="22"/>
        </w:rPr>
      </w:pPr>
    </w:p>
    <w:p w14:paraId="1680BDE3" w14:textId="30D95808" w:rsidR="00796A95" w:rsidRPr="00796A95" w:rsidRDefault="00796A95" w:rsidP="00AD5953">
      <w:pPr>
        <w:spacing w:line="360" w:lineRule="auto"/>
        <w:rPr>
          <w:rFonts w:cs="Arial"/>
          <w:color w:val="000000"/>
          <w:szCs w:val="22"/>
        </w:rPr>
      </w:pPr>
      <w:r w:rsidRPr="00796A95">
        <w:rPr>
          <w:rFonts w:cs="Arial"/>
          <w:color w:val="000000"/>
          <w:szCs w:val="22"/>
        </w:rPr>
        <w:t xml:space="preserve">I strongly state that as a risk assessment of each </w:t>
      </w:r>
      <w:r w:rsidRPr="00796A95">
        <w:rPr>
          <w:rFonts w:cs="Arial"/>
          <w:color w:val="000000"/>
          <w:szCs w:val="22"/>
          <w:u w:val="single"/>
        </w:rPr>
        <w:t>individual</w:t>
      </w:r>
      <w:r w:rsidRPr="00796A95">
        <w:rPr>
          <w:rFonts w:cs="Arial"/>
          <w:color w:val="000000"/>
          <w:szCs w:val="22"/>
        </w:rPr>
        <w:t xml:space="preserve"> Victorian student, as required in the Federal legislation, has not been conducted to permit the required reasonable belief that each individual child poses a risk. If it had been, Sec 478,(3a-d), could not been adhered to anyway, in relation to a position of reasonable necessity to order a mandated mask directive, as the science simply does not support the argument that masks reduce disease transmission.</w:t>
      </w:r>
    </w:p>
    <w:p w14:paraId="64017DA3" w14:textId="77777777" w:rsidR="004C4D03" w:rsidRDefault="004C4D03" w:rsidP="00AD5953">
      <w:pPr>
        <w:spacing w:line="360" w:lineRule="auto"/>
        <w:rPr>
          <w:rFonts w:cs="Arial"/>
          <w:color w:val="000000"/>
          <w:szCs w:val="22"/>
        </w:rPr>
      </w:pPr>
    </w:p>
    <w:p w14:paraId="283DBDB1" w14:textId="529234AE" w:rsidR="00796A95" w:rsidRDefault="00796A95" w:rsidP="00AD5953">
      <w:pPr>
        <w:spacing w:line="360" w:lineRule="auto"/>
        <w:rPr>
          <w:rFonts w:cs="Arial"/>
          <w:color w:val="000000"/>
          <w:szCs w:val="22"/>
        </w:rPr>
      </w:pPr>
      <w:r w:rsidRPr="00796A95">
        <w:rPr>
          <w:rFonts w:cs="Arial"/>
          <w:color w:val="000000"/>
          <w:szCs w:val="22"/>
        </w:rPr>
        <w:t xml:space="preserve">In any event, Sec 478, (5), </w:t>
      </w:r>
      <w:r w:rsidRPr="00796A95">
        <w:rPr>
          <w:rFonts w:cs="Arial"/>
          <w:color w:val="000000"/>
          <w:szCs w:val="22"/>
          <w:u w:val="single"/>
        </w:rPr>
        <w:t>places limits on interference with State and Territory bodies and officials</w:t>
      </w:r>
      <w:r w:rsidRPr="00796A95">
        <w:rPr>
          <w:rFonts w:cs="Arial"/>
          <w:color w:val="000000"/>
          <w:szCs w:val="22"/>
        </w:rPr>
        <w:t xml:space="preserve">, unless the direction is in accordance with an agreement between the Commonwealth and the State, Territory or body. The Andrews government has strayed far from the intergovernmental agreement, which also did not explicitly agree to a mask mandate in Victorian secondary schools. Therefore, the State does not have authority under the provisions of either the State or Federal Act, to demand that the Education Department support enforcement of the mask mandate as a health measure. This permits the </w:t>
      </w:r>
      <w:r w:rsidR="00590049">
        <w:rPr>
          <w:rFonts w:cs="Arial"/>
          <w:color w:val="000000"/>
          <w:szCs w:val="22"/>
        </w:rPr>
        <w:t>D</w:t>
      </w:r>
      <w:r w:rsidRPr="00796A95">
        <w:rPr>
          <w:rFonts w:cs="Arial"/>
          <w:color w:val="000000"/>
          <w:szCs w:val="22"/>
        </w:rPr>
        <w:t>epartment to make their own evidence-based decisions.</w:t>
      </w:r>
    </w:p>
    <w:p w14:paraId="7554D592" w14:textId="77777777" w:rsidR="00590049" w:rsidRPr="00796A95" w:rsidRDefault="00590049" w:rsidP="00AD5953">
      <w:pPr>
        <w:spacing w:line="360" w:lineRule="auto"/>
        <w:rPr>
          <w:rFonts w:cs="Arial"/>
          <w:color w:val="000000"/>
          <w:szCs w:val="22"/>
        </w:rPr>
      </w:pPr>
    </w:p>
    <w:p w14:paraId="63A30338" w14:textId="4DFBCDC1" w:rsidR="00796A95" w:rsidRPr="00796A95" w:rsidRDefault="00796A95" w:rsidP="00AD5953">
      <w:pPr>
        <w:spacing w:line="360" w:lineRule="auto"/>
        <w:rPr>
          <w:rFonts w:cs="Arial"/>
          <w:color w:val="000000"/>
          <w:szCs w:val="22"/>
          <w:lang w:eastAsia="en-AU"/>
        </w:rPr>
      </w:pPr>
      <w:r w:rsidRPr="00796A95">
        <w:rPr>
          <w:rFonts w:cs="Arial"/>
          <w:color w:val="000000"/>
          <w:szCs w:val="22"/>
          <w:lang w:eastAsia="en-AU"/>
        </w:rPr>
        <w:t>As</w:t>
      </w:r>
      <w:r w:rsidRPr="00796A95">
        <w:rPr>
          <w:rFonts w:cs="Arial"/>
          <w:b/>
          <w:color w:val="000000"/>
          <w:szCs w:val="22"/>
          <w:lang w:eastAsia="en-AU"/>
        </w:rPr>
        <w:t xml:space="preserve"> </w:t>
      </w:r>
      <w:hyperlink r:id="rId81" w:history="1">
        <w:r w:rsidRPr="00796A95">
          <w:rPr>
            <w:rFonts w:cs="Arial"/>
            <w:color w:val="000000"/>
            <w:szCs w:val="22"/>
            <w:u w:val="single"/>
            <w:lang w:eastAsia="en-AU"/>
          </w:rPr>
          <w:t>Section 198,(9)</w:t>
        </w:r>
        <w:r w:rsidRPr="00590049">
          <w:rPr>
            <w:rFonts w:cs="Arial"/>
            <w:color w:val="000000"/>
            <w:szCs w:val="22"/>
            <w:lang w:eastAsia="en-AU"/>
          </w:rPr>
          <w:t xml:space="preserve">, </w:t>
        </w:r>
      </w:hyperlink>
      <w:r w:rsidRPr="00796A95">
        <w:rPr>
          <w:rFonts w:cs="Arial"/>
          <w:color w:val="000000"/>
          <w:szCs w:val="22"/>
          <w:lang w:eastAsia="en-AU"/>
        </w:rPr>
        <w:t>implicitly</w:t>
      </w:r>
      <w:r w:rsidRPr="00796A95">
        <w:rPr>
          <w:rFonts w:cs="Arial"/>
          <w:b/>
          <w:color w:val="000000"/>
          <w:szCs w:val="22"/>
          <w:lang w:eastAsia="en-AU"/>
        </w:rPr>
        <w:t xml:space="preserve"> </w:t>
      </w:r>
      <w:r w:rsidRPr="00796A95">
        <w:rPr>
          <w:rFonts w:cs="Arial"/>
          <w:color w:val="000000"/>
          <w:szCs w:val="22"/>
          <w:lang w:eastAsia="en-AU"/>
        </w:rPr>
        <w:t xml:space="preserve">provides that a declaration of a State of Emergency </w:t>
      </w:r>
      <w:r w:rsidRPr="00796A95">
        <w:rPr>
          <w:rFonts w:cs="Arial"/>
          <w:b/>
          <w:color w:val="000000"/>
          <w:szCs w:val="22"/>
          <w:lang w:eastAsia="en-AU"/>
        </w:rPr>
        <w:t>does not derogate from or limit any provisions</w:t>
      </w:r>
      <w:r w:rsidRPr="00796A95">
        <w:rPr>
          <w:rFonts w:cs="Arial"/>
          <w:color w:val="000000"/>
          <w:szCs w:val="22"/>
          <w:lang w:eastAsia="en-AU"/>
        </w:rPr>
        <w:t xml:space="preserve"> in relation to the declaration of an emergency under any other Act, it can be demonstrated that the authority to invoke a mask mandate even under a State of Emergency is not apparent or likely to be lawful. </w:t>
      </w:r>
    </w:p>
    <w:p w14:paraId="7FBF65F7" w14:textId="77777777" w:rsidR="00796A95" w:rsidRPr="00796A95" w:rsidRDefault="00796A95" w:rsidP="00AD5953">
      <w:pPr>
        <w:spacing w:line="360" w:lineRule="auto"/>
        <w:rPr>
          <w:rFonts w:cs="Arial"/>
          <w:color w:val="000000"/>
          <w:szCs w:val="22"/>
          <w:lang w:eastAsia="en-AU"/>
        </w:rPr>
      </w:pPr>
      <w:r w:rsidRPr="00796A95">
        <w:rPr>
          <w:rFonts w:cs="Arial"/>
          <w:color w:val="000000"/>
          <w:szCs w:val="22"/>
          <w:lang w:eastAsia="en-AU"/>
        </w:rPr>
        <w:lastRenderedPageBreak/>
        <w:t>Therefore if the mask mandate is not authorised for health reasons, under the Emergency Act, and is enforced under the broader State of Disaster powers, it can reasonably be purported that the mask mandate is not invoked for the purposes of health, but instead for control.</w:t>
      </w:r>
    </w:p>
    <w:p w14:paraId="6CB7A0C6" w14:textId="5743A063" w:rsidR="00796A95" w:rsidRPr="00796A95" w:rsidRDefault="00796A95" w:rsidP="00AD5953">
      <w:pPr>
        <w:spacing w:line="360" w:lineRule="auto"/>
        <w:rPr>
          <w:rFonts w:cs="Arial"/>
          <w:color w:val="000000"/>
          <w:szCs w:val="22"/>
          <w:lang w:eastAsia="en-AU"/>
        </w:rPr>
      </w:pPr>
      <w:r w:rsidRPr="00796A95">
        <w:rPr>
          <w:rFonts w:cs="Arial"/>
          <w:color w:val="000000"/>
          <w:szCs w:val="22"/>
          <w:lang w:eastAsia="en-AU"/>
        </w:rPr>
        <w:t xml:space="preserve">The </w:t>
      </w:r>
      <w:r w:rsidR="004C4D03">
        <w:rPr>
          <w:rFonts w:cs="Arial"/>
          <w:color w:val="000000"/>
          <w:szCs w:val="22"/>
          <w:lang w:eastAsia="en-AU"/>
        </w:rPr>
        <w:t>M</w:t>
      </w:r>
      <w:r w:rsidRPr="00796A95">
        <w:rPr>
          <w:rFonts w:cs="Arial"/>
          <w:color w:val="000000"/>
          <w:szCs w:val="22"/>
          <w:lang w:eastAsia="en-AU"/>
        </w:rPr>
        <w:t xml:space="preserve">inister can only exercise powers under a State of Disaster if they believe compliance by a government agency with the provisions of an Act or instrument that prescribes the agency’s duties or responsibilities, would inhibit its response to the disaster. Where the State </w:t>
      </w:r>
      <w:r w:rsidR="004C4D03">
        <w:rPr>
          <w:rFonts w:cs="Arial"/>
          <w:color w:val="000000"/>
          <w:szCs w:val="22"/>
          <w:lang w:eastAsia="en-AU"/>
        </w:rPr>
        <w:t>G</w:t>
      </w:r>
      <w:r w:rsidRPr="00796A95">
        <w:rPr>
          <w:rFonts w:cs="Arial"/>
          <w:color w:val="000000"/>
          <w:szCs w:val="22"/>
          <w:lang w:eastAsia="en-AU"/>
        </w:rPr>
        <w:t>overnment has not responded to a disaster lawfully, through wilful ignorance of human rights, the due process required (as discussed above), in the State Public Health and Wellbeing Act, (2008), and Federal Biosecurity Act, (2015), and does not comply with Articles in the ICCPR</w:t>
      </w:r>
      <w:r w:rsidRPr="00796A95">
        <w:rPr>
          <w:rFonts w:cs="Arial"/>
          <w:color w:val="000000"/>
          <w:szCs w:val="22"/>
          <w:vertAlign w:val="superscript"/>
          <w:lang w:eastAsia="en-AU"/>
        </w:rPr>
        <w:footnoteReference w:id="78"/>
      </w:r>
      <w:r w:rsidRPr="00796A95">
        <w:rPr>
          <w:rFonts w:cs="Arial"/>
          <w:color w:val="000000"/>
          <w:szCs w:val="22"/>
          <w:lang w:eastAsia="en-AU"/>
        </w:rPr>
        <w:t xml:space="preserve">, the Education </w:t>
      </w:r>
      <w:r w:rsidR="006B472D">
        <w:rPr>
          <w:rFonts w:cs="Arial"/>
          <w:color w:val="000000"/>
          <w:szCs w:val="22"/>
          <w:lang w:eastAsia="en-AU"/>
        </w:rPr>
        <w:t>D</w:t>
      </w:r>
      <w:r w:rsidRPr="00796A95">
        <w:rPr>
          <w:rFonts w:cs="Arial"/>
          <w:color w:val="000000"/>
          <w:szCs w:val="22"/>
          <w:lang w:eastAsia="en-AU"/>
        </w:rPr>
        <w:t>epartment is certainly under no obligation to become complicit in stated unlawful response.</w:t>
      </w:r>
    </w:p>
    <w:p w14:paraId="5B9FC96F" w14:textId="4BCCBFB8" w:rsidR="00796A95" w:rsidRDefault="00796A95" w:rsidP="00AD5953">
      <w:pPr>
        <w:spacing w:line="360" w:lineRule="auto"/>
        <w:rPr>
          <w:rFonts w:cs="Arial"/>
          <w:i/>
          <w:color w:val="000000"/>
          <w:szCs w:val="22"/>
          <w:lang w:eastAsia="en-AU"/>
        </w:rPr>
      </w:pPr>
      <w:r w:rsidRPr="00796A95">
        <w:rPr>
          <w:rFonts w:cs="Arial"/>
          <w:i/>
          <w:color w:val="000000"/>
          <w:szCs w:val="22"/>
          <w:lang w:eastAsia="en-AU"/>
        </w:rPr>
        <w:t>“If States purport to invoke the right to derogate from the Covenant during, for instance, a natural catastrophe, a mass demonstration including instances of violence, or a major industrial accident, they must be able to justify not only that such a situation constitutes a threat to the life of the nation, but also that all their measures derogating from the Covenant are strictly required by the exigencies of the situation”</w:t>
      </w:r>
      <w:r w:rsidRPr="00796A95">
        <w:rPr>
          <w:rFonts w:cs="Arial"/>
          <w:i/>
          <w:color w:val="000000"/>
          <w:szCs w:val="22"/>
          <w:vertAlign w:val="superscript"/>
          <w:lang w:eastAsia="en-AU"/>
        </w:rPr>
        <w:footnoteReference w:id="79"/>
      </w:r>
      <w:r w:rsidRPr="00796A95">
        <w:rPr>
          <w:rFonts w:cs="Arial"/>
          <w:i/>
          <w:color w:val="000000"/>
          <w:szCs w:val="22"/>
          <w:lang w:eastAsia="en-AU"/>
        </w:rPr>
        <w:t>.</w:t>
      </w:r>
    </w:p>
    <w:p w14:paraId="08E3D528" w14:textId="77777777" w:rsidR="006B472D" w:rsidRPr="00796A95" w:rsidRDefault="006B472D" w:rsidP="00AD5953">
      <w:pPr>
        <w:spacing w:line="360" w:lineRule="auto"/>
        <w:rPr>
          <w:rFonts w:cs="Arial"/>
          <w:i/>
          <w:color w:val="000000"/>
          <w:szCs w:val="22"/>
          <w:lang w:eastAsia="en-AU"/>
        </w:rPr>
      </w:pPr>
    </w:p>
    <w:p w14:paraId="1BFF8AC2" w14:textId="51AC024B" w:rsidR="00796A95" w:rsidRPr="00796A95" w:rsidRDefault="00796A95" w:rsidP="00AD5953">
      <w:pPr>
        <w:spacing w:line="360" w:lineRule="auto"/>
        <w:rPr>
          <w:rFonts w:cs="Arial"/>
          <w:color w:val="000000"/>
          <w:szCs w:val="22"/>
          <w:lang w:eastAsia="en-AU"/>
        </w:rPr>
      </w:pPr>
      <w:r w:rsidRPr="00796A95">
        <w:rPr>
          <w:rFonts w:cs="Arial"/>
          <w:color w:val="000000"/>
          <w:szCs w:val="22"/>
          <w:lang w:eastAsia="en-AU"/>
        </w:rPr>
        <w:t xml:space="preserve">I respectfully request clarification of the Education </w:t>
      </w:r>
      <w:r w:rsidR="006B472D">
        <w:rPr>
          <w:rFonts w:cs="Arial"/>
          <w:color w:val="000000"/>
          <w:szCs w:val="22"/>
          <w:lang w:eastAsia="en-AU"/>
        </w:rPr>
        <w:t>D</w:t>
      </w:r>
      <w:r w:rsidRPr="00796A95">
        <w:rPr>
          <w:rFonts w:cs="Arial"/>
          <w:color w:val="000000"/>
          <w:szCs w:val="22"/>
          <w:lang w:eastAsia="en-AU"/>
        </w:rPr>
        <w:t>epartment</w:t>
      </w:r>
      <w:r w:rsidR="006B472D">
        <w:rPr>
          <w:rFonts w:cs="Arial"/>
          <w:color w:val="000000"/>
          <w:szCs w:val="22"/>
          <w:lang w:eastAsia="en-AU"/>
        </w:rPr>
        <w:t>’</w:t>
      </w:r>
      <w:r w:rsidRPr="00796A95">
        <w:rPr>
          <w:rFonts w:cs="Arial"/>
          <w:color w:val="000000"/>
          <w:szCs w:val="22"/>
          <w:lang w:eastAsia="en-AU"/>
        </w:rPr>
        <w:t xml:space="preserve">s position surrounding the legislative source of authority relied upon to enforce the mask mandate. I further request that the </w:t>
      </w:r>
      <w:r w:rsidR="006B472D">
        <w:rPr>
          <w:rFonts w:cs="Arial"/>
          <w:color w:val="000000"/>
          <w:szCs w:val="22"/>
          <w:lang w:eastAsia="en-AU"/>
        </w:rPr>
        <w:t>D</w:t>
      </w:r>
      <w:r w:rsidRPr="00796A95">
        <w:rPr>
          <w:rFonts w:cs="Arial"/>
          <w:color w:val="000000"/>
          <w:szCs w:val="22"/>
          <w:lang w:eastAsia="en-AU"/>
        </w:rPr>
        <w:t>epartment scrutinise stated legislation and refuse to facilitate what are very likely to be unlawful measures, devoid of legislative authority, on students.</w:t>
      </w:r>
    </w:p>
    <w:p w14:paraId="241DAF82" w14:textId="77777777" w:rsidR="006B472D" w:rsidRDefault="006B472D" w:rsidP="00AD5953">
      <w:pPr>
        <w:spacing w:line="360" w:lineRule="auto"/>
        <w:rPr>
          <w:rFonts w:cs="Arial"/>
          <w:color w:val="000000"/>
          <w:szCs w:val="22"/>
          <w:lang w:eastAsia="en-AU"/>
        </w:rPr>
      </w:pPr>
    </w:p>
    <w:p w14:paraId="357AE960" w14:textId="1D12F5FD" w:rsidR="00796A95" w:rsidRDefault="00796A95" w:rsidP="00AD5953">
      <w:pPr>
        <w:spacing w:line="360" w:lineRule="auto"/>
        <w:rPr>
          <w:rFonts w:cs="Arial"/>
          <w:color w:val="000000"/>
          <w:szCs w:val="22"/>
          <w:lang w:eastAsia="en-AU"/>
        </w:rPr>
      </w:pPr>
      <w:r w:rsidRPr="00796A95">
        <w:rPr>
          <w:rFonts w:cs="Arial"/>
          <w:color w:val="000000"/>
          <w:szCs w:val="22"/>
          <w:lang w:eastAsia="en-AU"/>
        </w:rPr>
        <w:t xml:space="preserve">The State Public Health and Wellbeing Act, </w:t>
      </w:r>
      <w:r w:rsidRPr="00796A95">
        <w:rPr>
          <w:rFonts w:cs="Arial"/>
          <w:b/>
          <w:color w:val="000000"/>
          <w:szCs w:val="22"/>
          <w:lang w:eastAsia="en-AU"/>
        </w:rPr>
        <w:t>Sec 198 (2)</w:t>
      </w:r>
      <w:r w:rsidRPr="00796A95">
        <w:rPr>
          <w:rFonts w:cs="Arial"/>
          <w:color w:val="000000"/>
          <w:szCs w:val="22"/>
          <w:lang w:eastAsia="en-AU"/>
        </w:rPr>
        <w:t xml:space="preserve">, (2008), permits </w:t>
      </w:r>
      <w:r w:rsidR="004C4D03">
        <w:rPr>
          <w:rFonts w:cs="Arial"/>
          <w:color w:val="000000"/>
          <w:szCs w:val="22"/>
          <w:lang w:eastAsia="en-AU"/>
        </w:rPr>
        <w:t>M</w:t>
      </w:r>
      <w:r w:rsidRPr="00796A95">
        <w:rPr>
          <w:rFonts w:cs="Arial"/>
          <w:color w:val="000000"/>
          <w:szCs w:val="22"/>
          <w:lang w:eastAsia="en-AU"/>
        </w:rPr>
        <w:t>inister Andrews to revoke his directive, after consultation with the Emergency Management Commissioner, (EMC), as per Emergency Management Act, (2013)</w:t>
      </w:r>
      <w:r w:rsidRPr="00796A95">
        <w:rPr>
          <w:rFonts w:cs="Arial"/>
          <w:color w:val="000000"/>
          <w:szCs w:val="22"/>
          <w:vertAlign w:val="superscript"/>
          <w:lang w:eastAsia="en-AU"/>
        </w:rPr>
        <w:footnoteReference w:id="80"/>
      </w:r>
      <w:r w:rsidRPr="00796A95">
        <w:rPr>
          <w:rFonts w:cs="Arial"/>
          <w:color w:val="000000"/>
          <w:szCs w:val="22"/>
          <w:lang w:eastAsia="en-AU"/>
        </w:rPr>
        <w:t>. It may be necessary for the Education Department to approach the Chief Health Officer and EMC, to facilitate review, as it appears the Minister has failed to collaborate effectively even within his own party, as reported by his former departmental economist Sanjeev Sabhlok</w:t>
      </w:r>
      <w:r w:rsidRPr="00796A95">
        <w:rPr>
          <w:rFonts w:cs="Arial"/>
          <w:color w:val="000000"/>
          <w:szCs w:val="22"/>
          <w:vertAlign w:val="superscript"/>
          <w:lang w:eastAsia="en-AU"/>
        </w:rPr>
        <w:footnoteReference w:id="81"/>
      </w:r>
      <w:r w:rsidR="004C4D03">
        <w:rPr>
          <w:rFonts w:cs="Arial"/>
          <w:color w:val="000000"/>
          <w:szCs w:val="22"/>
          <w:lang w:eastAsia="en-AU"/>
        </w:rPr>
        <w:t>.</w:t>
      </w:r>
    </w:p>
    <w:p w14:paraId="0332ABEF" w14:textId="77777777" w:rsidR="009E6707" w:rsidRPr="00796A95" w:rsidRDefault="009E6707" w:rsidP="00AD5953">
      <w:pPr>
        <w:spacing w:line="360" w:lineRule="auto"/>
        <w:rPr>
          <w:rFonts w:cs="Arial"/>
          <w:color w:val="000000"/>
          <w:szCs w:val="22"/>
          <w:lang w:eastAsia="en-AU"/>
        </w:rPr>
      </w:pPr>
    </w:p>
    <w:p w14:paraId="4757EADB" w14:textId="7C7E38EF" w:rsidR="00796A95" w:rsidRPr="00796A95" w:rsidRDefault="00796A95" w:rsidP="00AD5953">
      <w:pPr>
        <w:spacing w:line="360" w:lineRule="auto"/>
        <w:rPr>
          <w:rFonts w:cs="Arial"/>
          <w:color w:val="000000"/>
          <w:szCs w:val="22"/>
          <w:lang w:eastAsia="en-AU"/>
        </w:rPr>
      </w:pPr>
      <w:r w:rsidRPr="00796A95">
        <w:rPr>
          <w:rFonts w:cs="Arial"/>
          <w:color w:val="000000"/>
          <w:szCs w:val="22"/>
          <w:lang w:eastAsia="en-AU"/>
        </w:rPr>
        <w:t xml:space="preserve">Numerous State </w:t>
      </w:r>
      <w:r w:rsidR="004C4D03">
        <w:rPr>
          <w:rFonts w:cs="Arial"/>
          <w:color w:val="000000"/>
          <w:szCs w:val="22"/>
          <w:lang w:eastAsia="en-AU"/>
        </w:rPr>
        <w:t>G</w:t>
      </w:r>
      <w:r w:rsidRPr="00796A95">
        <w:rPr>
          <w:rFonts w:cs="Arial"/>
          <w:color w:val="000000"/>
          <w:szCs w:val="22"/>
          <w:lang w:eastAsia="en-AU"/>
        </w:rPr>
        <w:t xml:space="preserve">overnment leaders are under current investigation through inquiry, and various Supreme and High Court Actions for negligence, acting disproportionately unreasonably and unlawfully in their response to the risk, inclusive of workplace breaches surrounding manslaughter. </w:t>
      </w:r>
      <w:r w:rsidRPr="00796A95">
        <w:rPr>
          <w:rFonts w:cs="Arial"/>
          <w:color w:val="000000"/>
          <w:szCs w:val="22"/>
          <w:lang w:eastAsia="en-AU"/>
        </w:rPr>
        <w:lastRenderedPageBreak/>
        <w:t xml:space="preserve">I respectfully request that the Education </w:t>
      </w:r>
      <w:r w:rsidR="009E6707">
        <w:rPr>
          <w:rFonts w:cs="Arial"/>
          <w:color w:val="000000"/>
          <w:szCs w:val="22"/>
          <w:lang w:eastAsia="en-AU"/>
        </w:rPr>
        <w:t>D</w:t>
      </w:r>
      <w:r w:rsidRPr="00796A95">
        <w:rPr>
          <w:rFonts w:cs="Arial"/>
          <w:color w:val="000000"/>
          <w:szCs w:val="22"/>
          <w:lang w:eastAsia="en-AU"/>
        </w:rPr>
        <w:t>epartment distance itself from unsound, potentially harmful directives, and potentially criminal State actions that have already cost 768 deaths, and 18,418, between May and the end of September, 2020, due to decisions made during the hotel quarantine disaster.</w:t>
      </w:r>
      <w:r w:rsidRPr="00796A95">
        <w:rPr>
          <w:rFonts w:cs="Arial"/>
          <w:color w:val="000000"/>
          <w:szCs w:val="22"/>
          <w:vertAlign w:val="superscript"/>
          <w:lang w:eastAsia="en-AU"/>
        </w:rPr>
        <w:footnoteReference w:id="82"/>
      </w:r>
    </w:p>
    <w:p w14:paraId="12D9AB61" w14:textId="017DDBFF" w:rsidR="00796A95" w:rsidRPr="00796A95" w:rsidRDefault="00796A95" w:rsidP="00AD5953">
      <w:pPr>
        <w:spacing w:line="360" w:lineRule="auto"/>
        <w:rPr>
          <w:rFonts w:cs="Arial"/>
          <w:color w:val="000000"/>
          <w:szCs w:val="22"/>
          <w:lang w:eastAsia="en-AU"/>
        </w:rPr>
      </w:pPr>
      <w:r w:rsidRPr="00796A95">
        <w:rPr>
          <w:rFonts w:cs="Arial"/>
          <w:color w:val="000000"/>
          <w:szCs w:val="22"/>
          <w:lang w:eastAsia="en-AU"/>
        </w:rPr>
        <w:t xml:space="preserve">It is critical the </w:t>
      </w:r>
      <w:r w:rsidR="009E6707">
        <w:rPr>
          <w:rFonts w:cs="Arial"/>
          <w:color w:val="000000"/>
          <w:szCs w:val="22"/>
          <w:lang w:eastAsia="en-AU"/>
        </w:rPr>
        <w:t>D</w:t>
      </w:r>
      <w:r w:rsidRPr="00796A95">
        <w:rPr>
          <w:rFonts w:cs="Arial"/>
          <w:color w:val="000000"/>
          <w:szCs w:val="22"/>
          <w:lang w:eastAsia="en-AU"/>
        </w:rPr>
        <w:t xml:space="preserve">epartment independently consider the interests of our students and teachers, and rely on verifiable science, as opposed to political propaganda, to manage health issues. The </w:t>
      </w:r>
      <w:r w:rsidRPr="00796A95">
        <w:rPr>
          <w:rFonts w:cs="Arial"/>
          <w:i/>
          <w:color w:val="000000"/>
          <w:szCs w:val="22"/>
          <w:lang w:eastAsia="en-AU"/>
        </w:rPr>
        <w:t>Coates</w:t>
      </w:r>
      <w:r w:rsidRPr="00796A95">
        <w:rPr>
          <w:rFonts w:cs="Arial"/>
          <w:color w:val="000000"/>
          <w:szCs w:val="22"/>
          <w:lang w:eastAsia="en-AU"/>
        </w:rPr>
        <w:t xml:space="preserve"> Public inquiry has demonstrated the absolute necessity, that decisions surrounding education and the health of our school community, must be challenged, qualified, verified, and made with integrity, appropriate expertise, accountability and oversight. </w:t>
      </w:r>
    </w:p>
    <w:p w14:paraId="43905738" w14:textId="77777777" w:rsidR="00796A95" w:rsidRPr="00796A95" w:rsidRDefault="00796A95" w:rsidP="00AD5953">
      <w:pPr>
        <w:spacing w:line="360" w:lineRule="auto"/>
        <w:rPr>
          <w:rFonts w:cs="Arial"/>
          <w:color w:val="000000"/>
          <w:szCs w:val="22"/>
          <w:lang w:eastAsia="en-AU"/>
        </w:rPr>
      </w:pPr>
      <w:r w:rsidRPr="00796A95">
        <w:rPr>
          <w:rFonts w:cs="Arial"/>
          <w:color w:val="000000"/>
          <w:szCs w:val="22"/>
          <w:lang w:eastAsia="en-AU"/>
        </w:rPr>
        <w:t xml:space="preserve">It is highly inappropriate to permit critical decisions surrounding public health by politicians, that some may say, have such </w:t>
      </w:r>
      <w:r w:rsidRPr="00796A95">
        <w:rPr>
          <w:rFonts w:cs="Arial"/>
          <w:i/>
          <w:color w:val="000000"/>
          <w:szCs w:val="22"/>
          <w:lang w:eastAsia="en-AU"/>
        </w:rPr>
        <w:t>poor memory recall and integrity</w:t>
      </w:r>
      <w:r w:rsidRPr="00796A95">
        <w:rPr>
          <w:rFonts w:cs="Arial"/>
          <w:color w:val="000000"/>
          <w:szCs w:val="22"/>
          <w:lang w:eastAsia="en-AU"/>
        </w:rPr>
        <w:t>. The possibility of the compromised status of officials is an unacceptable risk. This could present a very foreseeable and catastrophic liability surrounding nonfeasance, to the detriment of the school community. Please assert required authority, to facilitate an urgent withdrawal of the mask mandate.</w:t>
      </w:r>
    </w:p>
    <w:p w14:paraId="136ED4EA" w14:textId="546D6FD2" w:rsidR="00796A95" w:rsidRDefault="00796A95" w:rsidP="00AD5953">
      <w:pPr>
        <w:spacing w:line="360" w:lineRule="auto"/>
        <w:rPr>
          <w:rFonts w:cs="Arial"/>
          <w:color w:val="000000"/>
          <w:szCs w:val="22"/>
          <w:lang w:eastAsia="en-AU"/>
        </w:rPr>
      </w:pPr>
      <w:r w:rsidRPr="00796A95">
        <w:rPr>
          <w:rFonts w:cs="Arial"/>
          <w:color w:val="000000"/>
          <w:szCs w:val="22"/>
          <w:lang w:eastAsia="en-AU"/>
        </w:rPr>
        <w:t>Included for your consideration below, are relevant legislative requirements that should be a consideration in any decision-making surrou</w:t>
      </w:r>
      <w:r w:rsidR="004C4D03">
        <w:rPr>
          <w:rFonts w:cs="Arial"/>
          <w:color w:val="000000"/>
          <w:szCs w:val="22"/>
          <w:lang w:eastAsia="en-AU"/>
        </w:rPr>
        <w:t>nding mask mandates, as follows:</w:t>
      </w:r>
    </w:p>
    <w:p w14:paraId="0567AF40" w14:textId="77777777" w:rsidR="009E6707" w:rsidRPr="00796A95" w:rsidRDefault="009E6707" w:rsidP="00AD5953">
      <w:pPr>
        <w:spacing w:line="360" w:lineRule="auto"/>
        <w:rPr>
          <w:rFonts w:cs="Arial"/>
          <w:color w:val="000000"/>
          <w:szCs w:val="22"/>
          <w:lang w:eastAsia="en-AU"/>
        </w:rPr>
      </w:pPr>
    </w:p>
    <w:p w14:paraId="1DEAD91F" w14:textId="77777777" w:rsidR="00796A95" w:rsidRPr="00796A95" w:rsidRDefault="00796A95" w:rsidP="00AD5953">
      <w:pPr>
        <w:spacing w:line="360" w:lineRule="auto"/>
        <w:rPr>
          <w:rFonts w:cs="Arial"/>
          <w:b/>
          <w:szCs w:val="22"/>
          <w:u w:val="single"/>
          <w:lang w:eastAsia="en-AU"/>
        </w:rPr>
      </w:pPr>
      <w:r w:rsidRPr="00796A95">
        <w:rPr>
          <w:rFonts w:cs="Arial"/>
          <w:b/>
          <w:szCs w:val="22"/>
          <w:u w:val="single"/>
          <w:lang w:eastAsia="en-AU"/>
        </w:rPr>
        <w:t>The Federal Biosecurity Act, (2015)</w:t>
      </w:r>
      <w:r w:rsidRPr="00796A95">
        <w:rPr>
          <w:rFonts w:cs="Arial"/>
          <w:b/>
          <w:szCs w:val="22"/>
          <w:u w:val="single"/>
          <w:vertAlign w:val="superscript"/>
          <w:lang w:eastAsia="en-AU"/>
        </w:rPr>
        <w:footnoteReference w:id="83"/>
      </w:r>
    </w:p>
    <w:p w14:paraId="55983202" w14:textId="77777777" w:rsidR="004C4D03" w:rsidRPr="00796A95" w:rsidRDefault="00796A95" w:rsidP="00AD5953">
      <w:pPr>
        <w:spacing w:line="360" w:lineRule="auto"/>
        <w:rPr>
          <w:rFonts w:cs="Arial"/>
          <w:szCs w:val="22"/>
          <w:lang w:eastAsia="en-AU"/>
        </w:rPr>
      </w:pPr>
      <w:r w:rsidRPr="00796A95">
        <w:rPr>
          <w:rFonts w:cs="Arial"/>
          <w:szCs w:val="22"/>
          <w:lang w:eastAsia="en-AU"/>
        </w:rPr>
        <w:t xml:space="preserve">Before giving a direction under sec 478, (1), of the Federal Biosecurity Act, the Health Minister </w:t>
      </w:r>
      <w:r w:rsidRPr="00796A95">
        <w:rPr>
          <w:rFonts w:cs="Arial"/>
          <w:szCs w:val="22"/>
          <w:u w:val="single"/>
          <w:lang w:eastAsia="en-AU"/>
        </w:rPr>
        <w:t>must</w:t>
      </w:r>
      <w:r w:rsidRPr="00796A95">
        <w:rPr>
          <w:rFonts w:cs="Arial"/>
          <w:szCs w:val="22"/>
          <w:lang w:eastAsia="en-AU"/>
        </w:rPr>
        <w:t xml:space="preserve"> be satisfied of </w:t>
      </w:r>
      <w:r w:rsidRPr="00796A95">
        <w:rPr>
          <w:rFonts w:cs="Arial"/>
          <w:szCs w:val="22"/>
          <w:u w:val="single"/>
          <w:lang w:eastAsia="en-AU"/>
        </w:rPr>
        <w:t>all</w:t>
      </w:r>
      <w:r w:rsidR="004C4D03">
        <w:rPr>
          <w:rFonts w:cs="Arial"/>
          <w:szCs w:val="22"/>
          <w:lang w:eastAsia="en-AU"/>
        </w:rPr>
        <w:t xml:space="preserve"> of the following:</w:t>
      </w:r>
    </w:p>
    <w:p w14:paraId="4AC355F6" w14:textId="77777777" w:rsidR="00796A95" w:rsidRPr="004C4D03" w:rsidRDefault="004C4D03" w:rsidP="009E6707">
      <w:pPr>
        <w:tabs>
          <w:tab w:val="left" w:pos="567"/>
          <w:tab w:val="left" w:pos="1134"/>
        </w:tabs>
        <w:spacing w:line="360" w:lineRule="auto"/>
        <w:ind w:left="567" w:hanging="567"/>
        <w:rPr>
          <w:rFonts w:cs="Arial"/>
          <w:szCs w:val="22"/>
          <w:lang w:eastAsia="en-AU"/>
        </w:rPr>
      </w:pPr>
      <w:bookmarkStart w:id="2" w:name="paragraph"/>
      <w:r>
        <w:rPr>
          <w:rFonts w:cs="Arial"/>
          <w:szCs w:val="22"/>
          <w:lang w:eastAsia="en-AU"/>
        </w:rPr>
        <w:t>a)</w:t>
      </w:r>
      <w:r>
        <w:rPr>
          <w:rFonts w:cs="Arial"/>
          <w:szCs w:val="22"/>
          <w:lang w:eastAsia="en-AU"/>
        </w:rPr>
        <w:tab/>
      </w:r>
      <w:r w:rsidR="00796A95" w:rsidRPr="004C4D03">
        <w:rPr>
          <w:rFonts w:cs="Arial"/>
          <w:szCs w:val="22"/>
          <w:lang w:eastAsia="en-AU"/>
        </w:rPr>
        <w:t xml:space="preserve">that the direction is likely to be effective in, or to contribute to, achieving the purpose for which it is to be given; </w:t>
      </w:r>
    </w:p>
    <w:p w14:paraId="42C59309" w14:textId="77777777" w:rsidR="00796A95" w:rsidRPr="004C4D03" w:rsidRDefault="004C4D03" w:rsidP="009E6707">
      <w:pPr>
        <w:tabs>
          <w:tab w:val="left" w:pos="567"/>
          <w:tab w:val="left" w:pos="1134"/>
        </w:tabs>
        <w:spacing w:line="360" w:lineRule="auto"/>
        <w:ind w:left="567" w:hanging="567"/>
        <w:rPr>
          <w:rFonts w:cs="Arial"/>
          <w:szCs w:val="22"/>
          <w:lang w:eastAsia="en-AU"/>
        </w:rPr>
      </w:pPr>
      <w:r>
        <w:rPr>
          <w:rFonts w:cs="Arial"/>
          <w:szCs w:val="22"/>
          <w:lang w:eastAsia="en-AU"/>
        </w:rPr>
        <w:t>b)</w:t>
      </w:r>
      <w:r>
        <w:rPr>
          <w:rFonts w:cs="Arial"/>
          <w:szCs w:val="22"/>
          <w:lang w:eastAsia="en-AU"/>
        </w:rPr>
        <w:tab/>
      </w:r>
      <w:r w:rsidR="00796A95" w:rsidRPr="004C4D03">
        <w:rPr>
          <w:rFonts w:cs="Arial"/>
          <w:szCs w:val="22"/>
          <w:lang w:eastAsia="en-AU"/>
        </w:rPr>
        <w:t xml:space="preserve">that the direction is appropriate and adapted to achieve the purpose for which it is to be given; </w:t>
      </w:r>
    </w:p>
    <w:p w14:paraId="30A6A3DA" w14:textId="77777777" w:rsidR="00796A95" w:rsidRPr="004C4D03" w:rsidRDefault="004C4D03" w:rsidP="009E6707">
      <w:pPr>
        <w:tabs>
          <w:tab w:val="left" w:pos="567"/>
          <w:tab w:val="left" w:pos="1134"/>
        </w:tabs>
        <w:spacing w:line="360" w:lineRule="auto"/>
        <w:ind w:left="567" w:hanging="567"/>
        <w:rPr>
          <w:rFonts w:cs="Arial"/>
          <w:szCs w:val="22"/>
          <w:lang w:eastAsia="en-AU"/>
        </w:rPr>
      </w:pPr>
      <w:r>
        <w:rPr>
          <w:rFonts w:cs="Arial"/>
          <w:szCs w:val="22"/>
          <w:lang w:eastAsia="en-AU"/>
        </w:rPr>
        <w:t>(c)</w:t>
      </w:r>
      <w:r>
        <w:rPr>
          <w:rFonts w:cs="Arial"/>
          <w:szCs w:val="22"/>
          <w:lang w:eastAsia="en-AU"/>
        </w:rPr>
        <w:tab/>
      </w:r>
      <w:r w:rsidR="00796A95" w:rsidRPr="004C4D03">
        <w:rPr>
          <w:rFonts w:cs="Arial"/>
          <w:szCs w:val="22"/>
          <w:lang w:eastAsia="en-AU"/>
        </w:rPr>
        <w:t xml:space="preserve">that the direction is no more restrictive or intrusive than is required in the circumstances; </w:t>
      </w:r>
    </w:p>
    <w:bookmarkEnd w:id="2"/>
    <w:p w14:paraId="03E8A509" w14:textId="2F9D9A36" w:rsidR="00796A95" w:rsidRPr="004C4D03" w:rsidRDefault="004C4D03" w:rsidP="009E6707">
      <w:pPr>
        <w:tabs>
          <w:tab w:val="left" w:pos="567"/>
          <w:tab w:val="left" w:pos="1134"/>
        </w:tabs>
        <w:spacing w:line="360" w:lineRule="auto"/>
        <w:ind w:left="567" w:hanging="567"/>
        <w:rPr>
          <w:rFonts w:cs="Arial"/>
          <w:szCs w:val="22"/>
          <w:lang w:eastAsia="en-AU"/>
        </w:rPr>
      </w:pPr>
      <w:r>
        <w:rPr>
          <w:rFonts w:cs="Arial"/>
          <w:szCs w:val="22"/>
          <w:lang w:eastAsia="en-AU"/>
        </w:rPr>
        <w:t>(d)</w:t>
      </w:r>
      <w:r>
        <w:rPr>
          <w:rFonts w:cs="Arial"/>
          <w:szCs w:val="22"/>
          <w:lang w:eastAsia="en-AU"/>
        </w:rPr>
        <w:tab/>
      </w:r>
      <w:r w:rsidR="00796A95" w:rsidRPr="004C4D03">
        <w:rPr>
          <w:rFonts w:cs="Arial"/>
          <w:szCs w:val="22"/>
          <w:lang w:eastAsia="en-AU"/>
        </w:rPr>
        <w:t>if the direction is to apply during a period</w:t>
      </w:r>
      <w:r w:rsidR="009E6707">
        <w:rPr>
          <w:rFonts w:cs="Arial"/>
          <w:szCs w:val="22"/>
          <w:lang w:eastAsia="en-AU"/>
        </w:rPr>
        <w:t>-</w:t>
      </w:r>
      <w:r w:rsidR="00796A95" w:rsidRPr="004C4D03">
        <w:rPr>
          <w:rFonts w:cs="Arial"/>
          <w:szCs w:val="22"/>
          <w:lang w:eastAsia="en-AU"/>
        </w:rPr>
        <w:t xml:space="preserve">that the period is only as long as is necessary. </w:t>
      </w:r>
    </w:p>
    <w:p w14:paraId="0F0FFEA6" w14:textId="77777777" w:rsidR="00796A95" w:rsidRPr="00796A95" w:rsidRDefault="00796A95" w:rsidP="00AD5953">
      <w:pPr>
        <w:spacing w:line="360" w:lineRule="auto"/>
        <w:rPr>
          <w:rFonts w:cs="Arial"/>
          <w:color w:val="365F91"/>
          <w:szCs w:val="22"/>
        </w:rPr>
      </w:pPr>
    </w:p>
    <w:p w14:paraId="73A8D881" w14:textId="77777777" w:rsidR="00796A95" w:rsidRPr="00796A95" w:rsidRDefault="00796A95" w:rsidP="00AD5953">
      <w:pPr>
        <w:spacing w:line="360" w:lineRule="auto"/>
        <w:outlineLvl w:val="2"/>
        <w:rPr>
          <w:rFonts w:cs="Arial"/>
          <w:b/>
          <w:bCs/>
          <w:szCs w:val="22"/>
          <w:u w:val="single"/>
          <w:lang w:eastAsia="en-AU"/>
        </w:rPr>
      </w:pPr>
      <w:r w:rsidRPr="00796A95">
        <w:rPr>
          <w:rFonts w:cs="Arial"/>
          <w:b/>
          <w:bCs/>
          <w:szCs w:val="22"/>
          <w:u w:val="single"/>
          <w:lang w:eastAsia="en-AU"/>
        </w:rPr>
        <w:t>Section 112</w:t>
      </w:r>
      <w:r w:rsidRPr="00796A95">
        <w:rPr>
          <w:rFonts w:cs="Arial"/>
          <w:b/>
          <w:bCs/>
          <w:szCs w:val="22"/>
          <w:u w:val="single"/>
          <w:vertAlign w:val="superscript"/>
          <w:lang w:eastAsia="en-AU"/>
        </w:rPr>
        <w:footnoteReference w:id="84"/>
      </w:r>
      <w:r w:rsidRPr="00796A95">
        <w:rPr>
          <w:rFonts w:cs="Arial"/>
          <w:b/>
          <w:bCs/>
          <w:szCs w:val="22"/>
          <w:u w:val="single"/>
          <w:lang w:eastAsia="en-AU"/>
        </w:rPr>
        <w:t xml:space="preserve"> of the Victorian Public Health and Wellbeing Act, (2008),</w:t>
      </w:r>
    </w:p>
    <w:p w14:paraId="2F86C187" w14:textId="77777777" w:rsidR="00796A95" w:rsidRPr="00796A95" w:rsidRDefault="00796A95" w:rsidP="00AD5953">
      <w:pPr>
        <w:spacing w:line="360" w:lineRule="auto"/>
        <w:outlineLvl w:val="2"/>
        <w:rPr>
          <w:rFonts w:cs="Arial"/>
          <w:bCs/>
          <w:szCs w:val="22"/>
          <w:lang w:eastAsia="en-AU"/>
        </w:rPr>
      </w:pPr>
      <w:r w:rsidRPr="00796A95">
        <w:rPr>
          <w:rFonts w:cs="Arial"/>
          <w:bCs/>
          <w:szCs w:val="22"/>
          <w:lang w:eastAsia="en-AU"/>
        </w:rPr>
        <w:t xml:space="preserve">Section 112 clearly states; </w:t>
      </w:r>
    </w:p>
    <w:p w14:paraId="5FBB2AD6" w14:textId="77777777" w:rsidR="00796A95" w:rsidRPr="00796A95" w:rsidRDefault="00796A95" w:rsidP="00AD5953">
      <w:pPr>
        <w:spacing w:line="360" w:lineRule="auto"/>
        <w:rPr>
          <w:rFonts w:cs="Arial"/>
          <w:szCs w:val="22"/>
          <w:lang w:eastAsia="en-AU"/>
        </w:rPr>
      </w:pPr>
      <w:r w:rsidRPr="00796A95">
        <w:rPr>
          <w:rFonts w:cs="Arial"/>
          <w:b/>
          <w:bCs/>
          <w:szCs w:val="22"/>
          <w:lang w:eastAsia="en-AU"/>
        </w:rPr>
        <w:t>Least restrictive measure to be chosen</w:t>
      </w:r>
      <w:r w:rsidRPr="00796A95">
        <w:rPr>
          <w:rFonts w:cs="Arial"/>
          <w:szCs w:val="22"/>
          <w:lang w:eastAsia="en-AU"/>
        </w:rPr>
        <w:t xml:space="preserve"> </w:t>
      </w:r>
    </w:p>
    <w:p w14:paraId="2A6748EF" w14:textId="77777777" w:rsidR="00796A95" w:rsidRPr="00796A95" w:rsidRDefault="00796A95" w:rsidP="00AD5953">
      <w:pPr>
        <w:spacing w:line="360" w:lineRule="auto"/>
        <w:rPr>
          <w:rFonts w:cs="Arial"/>
          <w:i/>
          <w:szCs w:val="22"/>
          <w:lang w:eastAsia="en-AU"/>
        </w:rPr>
      </w:pPr>
      <w:r w:rsidRPr="00796A95">
        <w:rPr>
          <w:rFonts w:cs="Arial"/>
          <w:i/>
          <w:szCs w:val="22"/>
          <w:lang w:eastAsia="en-AU"/>
        </w:rPr>
        <w:t xml:space="preserve">“If in giving effect to this Division alternative measures are available which are equally effective in minimising the risk that a </w:t>
      </w:r>
      <w:hyperlink r:id="rId82" w:anchor="person" w:history="1">
        <w:r w:rsidRPr="00796A95">
          <w:rPr>
            <w:rFonts w:cs="Arial"/>
            <w:i/>
            <w:szCs w:val="22"/>
            <w:u w:val="single"/>
            <w:lang w:eastAsia="en-AU"/>
          </w:rPr>
          <w:t>person</w:t>
        </w:r>
      </w:hyperlink>
      <w:r w:rsidRPr="00796A95">
        <w:rPr>
          <w:rFonts w:cs="Arial"/>
          <w:i/>
          <w:szCs w:val="22"/>
          <w:lang w:eastAsia="en-AU"/>
        </w:rPr>
        <w:t xml:space="preserve"> poses to public health, the measure which is the </w:t>
      </w:r>
      <w:r w:rsidRPr="00796A95">
        <w:rPr>
          <w:rFonts w:cs="Arial"/>
          <w:b/>
          <w:i/>
          <w:szCs w:val="22"/>
          <w:lang w:eastAsia="en-AU"/>
        </w:rPr>
        <w:t>least restrictive</w:t>
      </w:r>
      <w:r w:rsidRPr="00796A95">
        <w:rPr>
          <w:rFonts w:cs="Arial"/>
          <w:i/>
          <w:szCs w:val="22"/>
          <w:lang w:eastAsia="en-AU"/>
        </w:rPr>
        <w:t xml:space="preserve"> of the rights of the </w:t>
      </w:r>
      <w:hyperlink r:id="rId83" w:anchor="person" w:history="1">
        <w:r w:rsidRPr="00796A95">
          <w:rPr>
            <w:rFonts w:cs="Arial"/>
            <w:i/>
            <w:szCs w:val="22"/>
            <w:u w:val="single"/>
            <w:lang w:eastAsia="en-AU"/>
          </w:rPr>
          <w:t>person</w:t>
        </w:r>
      </w:hyperlink>
      <w:r w:rsidRPr="00796A95">
        <w:rPr>
          <w:rFonts w:cs="Arial"/>
          <w:i/>
          <w:szCs w:val="22"/>
          <w:lang w:eastAsia="en-AU"/>
        </w:rPr>
        <w:t xml:space="preserve"> should be chosen”. </w:t>
      </w:r>
    </w:p>
    <w:p w14:paraId="5765AF98" w14:textId="77777777" w:rsidR="00796A95" w:rsidRPr="00796A95" w:rsidRDefault="00796A95" w:rsidP="00AD5953">
      <w:pPr>
        <w:spacing w:line="360" w:lineRule="auto"/>
        <w:rPr>
          <w:rFonts w:cs="Arial"/>
          <w:szCs w:val="22"/>
        </w:rPr>
      </w:pPr>
      <w:r w:rsidRPr="00796A95">
        <w:rPr>
          <w:rFonts w:cs="Arial"/>
          <w:szCs w:val="22"/>
          <w:lang w:eastAsia="en-AU"/>
        </w:rPr>
        <w:t xml:space="preserve">It is critical that the wording of Sec 112 is understood. Person means an individual, not an entire group, class or school. </w:t>
      </w:r>
    </w:p>
    <w:p w14:paraId="730E51F4" w14:textId="77777777" w:rsidR="00796A95" w:rsidRPr="00796A95" w:rsidRDefault="00796A95" w:rsidP="00AD5953">
      <w:pPr>
        <w:spacing w:line="360" w:lineRule="auto"/>
        <w:rPr>
          <w:rFonts w:cs="Arial"/>
          <w:szCs w:val="22"/>
        </w:rPr>
      </w:pPr>
      <w:r w:rsidRPr="00796A95">
        <w:rPr>
          <w:rFonts w:cs="Arial"/>
          <w:b/>
          <w:szCs w:val="22"/>
          <w:u w:val="single"/>
        </w:rPr>
        <w:lastRenderedPageBreak/>
        <w:t>Section 111 of the Public Health and Wellbeing Act, (2008)</w:t>
      </w:r>
      <w:r w:rsidRPr="00796A95">
        <w:rPr>
          <w:rFonts w:cs="Arial"/>
          <w:b/>
          <w:szCs w:val="22"/>
          <w:u w:val="single"/>
          <w:vertAlign w:val="superscript"/>
        </w:rPr>
        <w:footnoteReference w:id="85"/>
      </w:r>
      <w:r w:rsidRPr="00796A95">
        <w:rPr>
          <w:rFonts w:cs="Arial"/>
          <w:b/>
          <w:szCs w:val="22"/>
          <w:u w:val="single"/>
        </w:rPr>
        <w:t>,</w:t>
      </w:r>
    </w:p>
    <w:p w14:paraId="076AE186" w14:textId="77777777" w:rsidR="00796A95" w:rsidRPr="00796A95" w:rsidRDefault="00796A95" w:rsidP="00AD5953">
      <w:pPr>
        <w:spacing w:line="360" w:lineRule="auto"/>
        <w:rPr>
          <w:rFonts w:cs="Arial"/>
          <w:szCs w:val="22"/>
          <w:lang w:eastAsia="en-AU"/>
        </w:rPr>
      </w:pPr>
      <w:r w:rsidRPr="00796A95">
        <w:rPr>
          <w:rFonts w:cs="Arial"/>
          <w:szCs w:val="22"/>
        </w:rPr>
        <w:t xml:space="preserve">This </w:t>
      </w:r>
      <w:r w:rsidRPr="00796A95">
        <w:rPr>
          <w:rFonts w:cs="Arial"/>
          <w:szCs w:val="22"/>
          <w:lang w:eastAsia="en-AU"/>
        </w:rPr>
        <w:t xml:space="preserve">applies to the management and control of </w:t>
      </w:r>
      <w:hyperlink r:id="rId84" w:anchor="infectious_disease" w:history="1">
        <w:r w:rsidRPr="00796A95">
          <w:rPr>
            <w:rFonts w:cs="Arial"/>
            <w:szCs w:val="22"/>
            <w:lang w:eastAsia="en-AU"/>
          </w:rPr>
          <w:t>infectious diseases</w:t>
        </w:r>
      </w:hyperlink>
      <w:r w:rsidRPr="00796A95">
        <w:rPr>
          <w:rFonts w:cs="Arial"/>
          <w:szCs w:val="22"/>
          <w:lang w:eastAsia="en-AU"/>
        </w:rPr>
        <w:t xml:space="preserve"> it appears 111,(a) has been inadequately reviewed by decision makers, as this document will support that a mask mandate is schools is not applying a </w:t>
      </w:r>
      <w:r w:rsidRPr="00796A95">
        <w:rPr>
          <w:rFonts w:cs="Arial"/>
          <w:b/>
          <w:szCs w:val="22"/>
          <w:u w:val="single"/>
          <w:lang w:eastAsia="en-AU"/>
        </w:rPr>
        <w:t>minimum restriction</w:t>
      </w:r>
      <w:r w:rsidRPr="00796A95">
        <w:rPr>
          <w:rFonts w:cs="Arial"/>
          <w:szCs w:val="22"/>
          <w:lang w:eastAsia="en-AU"/>
        </w:rPr>
        <w:t xml:space="preserve"> necessary, on the rights of any person., as follows;</w:t>
      </w:r>
    </w:p>
    <w:p w14:paraId="2A5A8A1A" w14:textId="77777777" w:rsidR="00796A95" w:rsidRPr="00796A95" w:rsidRDefault="00796A95" w:rsidP="00AD5953">
      <w:pPr>
        <w:spacing w:line="360" w:lineRule="auto"/>
        <w:outlineLvl w:val="2"/>
        <w:rPr>
          <w:rFonts w:cs="Arial"/>
          <w:b/>
          <w:bCs/>
          <w:szCs w:val="22"/>
          <w:lang w:eastAsia="en-AU"/>
        </w:rPr>
      </w:pPr>
      <w:r w:rsidRPr="00796A95">
        <w:rPr>
          <w:rFonts w:cs="Arial"/>
          <w:b/>
          <w:bCs/>
          <w:szCs w:val="22"/>
          <w:lang w:eastAsia="en-AU"/>
        </w:rPr>
        <w:t xml:space="preserve">PUBLIC HEALTH AND WELLBEING ACT 2008 - SECT 111 </w:t>
      </w:r>
    </w:p>
    <w:p w14:paraId="6E70D8AA" w14:textId="77777777" w:rsidR="00796A95" w:rsidRPr="00796A95" w:rsidRDefault="00796A95" w:rsidP="00AD5953">
      <w:pPr>
        <w:spacing w:line="360" w:lineRule="auto"/>
        <w:rPr>
          <w:rFonts w:cs="Arial"/>
          <w:szCs w:val="22"/>
          <w:lang w:eastAsia="en-AU"/>
        </w:rPr>
      </w:pPr>
      <w:r w:rsidRPr="00796A95">
        <w:rPr>
          <w:rFonts w:cs="Arial"/>
          <w:b/>
          <w:bCs/>
          <w:szCs w:val="22"/>
          <w:lang w:eastAsia="en-AU"/>
        </w:rPr>
        <w:t>Principles</w:t>
      </w:r>
      <w:r w:rsidRPr="00796A95">
        <w:rPr>
          <w:rFonts w:cs="Arial"/>
          <w:szCs w:val="22"/>
          <w:lang w:eastAsia="en-AU"/>
        </w:rPr>
        <w:t xml:space="preserve"> </w:t>
      </w:r>
    </w:p>
    <w:p w14:paraId="7A34EE10" w14:textId="1164E3C0" w:rsidR="00796A95" w:rsidRPr="00796A95" w:rsidRDefault="00796A95" w:rsidP="00AD5953">
      <w:pPr>
        <w:spacing w:line="360" w:lineRule="auto"/>
        <w:rPr>
          <w:rFonts w:cs="Arial"/>
          <w:szCs w:val="22"/>
          <w:lang w:eastAsia="en-AU"/>
        </w:rPr>
      </w:pPr>
      <w:r w:rsidRPr="00796A95">
        <w:rPr>
          <w:rFonts w:cs="Arial"/>
          <w:szCs w:val="22"/>
          <w:lang w:eastAsia="en-AU"/>
        </w:rPr>
        <w:t xml:space="preserve">The following principles apply to the management and control of </w:t>
      </w:r>
      <w:hyperlink r:id="rId85" w:anchor="infectious_disease" w:history="1">
        <w:r w:rsidRPr="00796A95">
          <w:rPr>
            <w:rFonts w:cs="Arial"/>
            <w:szCs w:val="22"/>
            <w:u w:val="single"/>
            <w:lang w:eastAsia="en-AU"/>
          </w:rPr>
          <w:t>infectious diseases</w:t>
        </w:r>
      </w:hyperlink>
      <w:r w:rsidR="00434390">
        <w:rPr>
          <w:rFonts w:cs="Arial"/>
          <w:szCs w:val="22"/>
          <w:lang w:eastAsia="en-AU"/>
        </w:rPr>
        <w:t>:</w:t>
      </w:r>
    </w:p>
    <w:p w14:paraId="5B9DC2D6" w14:textId="77777777" w:rsidR="00796A95" w:rsidRPr="004C4D03" w:rsidRDefault="004C4D03" w:rsidP="00434390">
      <w:pPr>
        <w:tabs>
          <w:tab w:val="left" w:pos="567"/>
          <w:tab w:val="left" w:pos="1134"/>
        </w:tabs>
        <w:spacing w:line="360" w:lineRule="auto"/>
        <w:ind w:left="567" w:hanging="567"/>
        <w:rPr>
          <w:rFonts w:cs="Arial"/>
          <w:szCs w:val="22"/>
          <w:lang w:eastAsia="en-AU"/>
        </w:rPr>
      </w:pPr>
      <w:r w:rsidRPr="004C4D03">
        <w:rPr>
          <w:rFonts w:cs="Arial"/>
          <w:szCs w:val="22"/>
          <w:lang w:eastAsia="en-AU"/>
        </w:rPr>
        <w:t>(a)</w:t>
      </w:r>
      <w:r w:rsidRPr="004C4D03">
        <w:rPr>
          <w:rFonts w:cs="Arial"/>
          <w:szCs w:val="22"/>
          <w:lang w:eastAsia="en-AU"/>
        </w:rPr>
        <w:tab/>
      </w:r>
      <w:r w:rsidR="00796A95" w:rsidRPr="004C4D03">
        <w:rPr>
          <w:rFonts w:cs="Arial"/>
          <w:szCs w:val="22"/>
          <w:lang w:eastAsia="en-AU"/>
        </w:rPr>
        <w:t xml:space="preserve">the spread of an </w:t>
      </w:r>
      <w:hyperlink r:id="rId86" w:anchor="infectious_disease" w:history="1">
        <w:r w:rsidR="00796A95" w:rsidRPr="004C4D03">
          <w:rPr>
            <w:rFonts w:cs="Arial"/>
            <w:szCs w:val="22"/>
            <w:lang w:eastAsia="en-AU"/>
          </w:rPr>
          <w:t>infectious disease</w:t>
        </w:r>
      </w:hyperlink>
      <w:r w:rsidR="00796A95" w:rsidRPr="004C4D03">
        <w:rPr>
          <w:rFonts w:cs="Arial"/>
          <w:szCs w:val="22"/>
          <w:lang w:eastAsia="en-AU"/>
        </w:rPr>
        <w:t xml:space="preserve"> should be prevented or minimised with the minimum restriction on the rights of any </w:t>
      </w:r>
      <w:hyperlink r:id="rId87" w:anchor="person" w:history="1">
        <w:r w:rsidR="00796A95" w:rsidRPr="004C4D03">
          <w:rPr>
            <w:rFonts w:cs="Arial"/>
            <w:szCs w:val="22"/>
            <w:lang w:eastAsia="en-AU"/>
          </w:rPr>
          <w:t>person</w:t>
        </w:r>
      </w:hyperlink>
      <w:r w:rsidR="00796A95" w:rsidRPr="004C4D03">
        <w:rPr>
          <w:rFonts w:cs="Arial"/>
          <w:szCs w:val="22"/>
          <w:lang w:eastAsia="en-AU"/>
        </w:rPr>
        <w:t xml:space="preserve">; </w:t>
      </w:r>
    </w:p>
    <w:p w14:paraId="4E4882A7" w14:textId="77777777" w:rsidR="00796A95" w:rsidRPr="00796A95" w:rsidRDefault="004C4D03" w:rsidP="00434390">
      <w:pPr>
        <w:tabs>
          <w:tab w:val="left" w:pos="567"/>
          <w:tab w:val="left" w:pos="1134"/>
        </w:tabs>
        <w:spacing w:line="360" w:lineRule="auto"/>
        <w:ind w:left="567" w:hanging="567"/>
        <w:rPr>
          <w:rFonts w:cs="Arial"/>
          <w:szCs w:val="22"/>
          <w:lang w:eastAsia="en-AU"/>
        </w:rPr>
      </w:pPr>
      <w:r>
        <w:rPr>
          <w:rFonts w:cs="Arial"/>
          <w:szCs w:val="22"/>
          <w:lang w:eastAsia="en-AU"/>
        </w:rPr>
        <w:t>(b)</w:t>
      </w:r>
      <w:r>
        <w:rPr>
          <w:rFonts w:cs="Arial"/>
          <w:szCs w:val="22"/>
          <w:lang w:eastAsia="en-AU"/>
        </w:rPr>
        <w:tab/>
      </w:r>
      <w:r w:rsidR="00796A95" w:rsidRPr="00796A95">
        <w:rPr>
          <w:rFonts w:cs="Arial"/>
          <w:szCs w:val="22"/>
          <w:lang w:eastAsia="en-AU"/>
        </w:rPr>
        <w:t xml:space="preserve">a </w:t>
      </w:r>
      <w:hyperlink r:id="rId88" w:anchor="person" w:history="1">
        <w:r w:rsidR="00796A95" w:rsidRPr="004C4D03">
          <w:rPr>
            <w:rFonts w:cs="Arial"/>
            <w:szCs w:val="22"/>
            <w:lang w:eastAsia="en-AU"/>
          </w:rPr>
          <w:t>person</w:t>
        </w:r>
      </w:hyperlink>
      <w:r w:rsidR="00796A95" w:rsidRPr="00796A95">
        <w:rPr>
          <w:rFonts w:cs="Arial"/>
          <w:szCs w:val="22"/>
          <w:lang w:eastAsia="en-AU"/>
        </w:rPr>
        <w:t xml:space="preserve"> at risk of contracting an </w:t>
      </w:r>
      <w:hyperlink r:id="rId89" w:anchor="infectious_disease" w:history="1">
        <w:r w:rsidR="00796A95" w:rsidRPr="004C4D03">
          <w:rPr>
            <w:rFonts w:cs="Arial"/>
            <w:szCs w:val="22"/>
            <w:lang w:eastAsia="en-AU"/>
          </w:rPr>
          <w:t>infectious disease</w:t>
        </w:r>
      </w:hyperlink>
      <w:r w:rsidR="00796A95" w:rsidRPr="00796A95">
        <w:rPr>
          <w:rFonts w:cs="Arial"/>
          <w:szCs w:val="22"/>
          <w:lang w:eastAsia="en-AU"/>
        </w:rPr>
        <w:t xml:space="preserve"> should take all reasonable precautions to avoid contracting the </w:t>
      </w:r>
      <w:hyperlink r:id="rId90" w:anchor="infectious_disease" w:history="1">
        <w:r w:rsidR="00796A95" w:rsidRPr="004C4D03">
          <w:rPr>
            <w:rFonts w:cs="Arial"/>
            <w:szCs w:val="22"/>
            <w:lang w:eastAsia="en-AU"/>
          </w:rPr>
          <w:t>infectious disease</w:t>
        </w:r>
      </w:hyperlink>
      <w:r w:rsidR="00590E16">
        <w:rPr>
          <w:rFonts w:cs="Arial"/>
          <w:szCs w:val="22"/>
          <w:lang w:eastAsia="en-AU"/>
        </w:rPr>
        <w:t>;</w:t>
      </w:r>
    </w:p>
    <w:p w14:paraId="4EC9249F" w14:textId="77777777" w:rsidR="00590E16" w:rsidRDefault="00796A95" w:rsidP="00434390">
      <w:pPr>
        <w:tabs>
          <w:tab w:val="left" w:pos="567"/>
          <w:tab w:val="left" w:pos="1134"/>
        </w:tabs>
        <w:spacing w:line="360" w:lineRule="auto"/>
        <w:ind w:left="567" w:hanging="567"/>
        <w:rPr>
          <w:rFonts w:cs="Arial"/>
          <w:szCs w:val="22"/>
          <w:lang w:eastAsia="en-AU"/>
        </w:rPr>
      </w:pPr>
      <w:r w:rsidRPr="00796A95">
        <w:rPr>
          <w:rFonts w:cs="Arial"/>
          <w:szCs w:val="22"/>
          <w:lang w:eastAsia="en-AU"/>
        </w:rPr>
        <w:t>(c)</w:t>
      </w:r>
      <w:r w:rsidR="004C4D03">
        <w:rPr>
          <w:rFonts w:cs="Arial"/>
          <w:szCs w:val="22"/>
          <w:lang w:eastAsia="en-AU"/>
        </w:rPr>
        <w:tab/>
      </w:r>
      <w:r w:rsidRPr="00796A95">
        <w:rPr>
          <w:rFonts w:cs="Arial"/>
          <w:szCs w:val="22"/>
          <w:lang w:eastAsia="en-AU"/>
        </w:rPr>
        <w:t xml:space="preserve">a </w:t>
      </w:r>
      <w:hyperlink r:id="rId91" w:anchor="person" w:history="1">
        <w:r w:rsidRPr="004C4D03">
          <w:rPr>
            <w:rFonts w:cs="Arial"/>
            <w:szCs w:val="22"/>
            <w:lang w:eastAsia="en-AU"/>
          </w:rPr>
          <w:t>person</w:t>
        </w:r>
      </w:hyperlink>
      <w:r w:rsidRPr="00796A95">
        <w:rPr>
          <w:rFonts w:cs="Arial"/>
          <w:szCs w:val="22"/>
          <w:lang w:eastAsia="en-AU"/>
        </w:rPr>
        <w:t xml:space="preserve"> who has, or suspects that they may have, an </w:t>
      </w:r>
      <w:hyperlink r:id="rId92" w:anchor="infectious_disease" w:history="1">
        <w:r w:rsidRPr="004C4D03">
          <w:rPr>
            <w:rFonts w:cs="Arial"/>
            <w:szCs w:val="22"/>
            <w:lang w:eastAsia="en-AU"/>
          </w:rPr>
          <w:t>infectious</w:t>
        </w:r>
      </w:hyperlink>
      <w:r w:rsidRPr="00796A95">
        <w:rPr>
          <w:rFonts w:cs="Arial"/>
          <w:szCs w:val="22"/>
          <w:lang w:eastAsia="en-AU"/>
        </w:rPr>
        <w:t xml:space="preserve"> </w:t>
      </w:r>
      <w:hyperlink r:id="rId93" w:anchor="infectious_disease" w:history="1">
        <w:r w:rsidRPr="004C4D03">
          <w:rPr>
            <w:rFonts w:cs="Arial"/>
            <w:szCs w:val="22"/>
            <w:lang w:eastAsia="en-AU"/>
          </w:rPr>
          <w:t>disease</w:t>
        </w:r>
      </w:hyperlink>
      <w:r w:rsidR="00590E16">
        <w:rPr>
          <w:rFonts w:cs="Arial"/>
          <w:szCs w:val="22"/>
          <w:lang w:eastAsia="en-AU"/>
        </w:rPr>
        <w:t xml:space="preserve"> should:</w:t>
      </w:r>
    </w:p>
    <w:p w14:paraId="158ECD71" w14:textId="77777777" w:rsidR="00590E16" w:rsidRDefault="00590E16" w:rsidP="00434390">
      <w:pPr>
        <w:tabs>
          <w:tab w:val="left" w:pos="567"/>
          <w:tab w:val="left" w:pos="1134"/>
        </w:tabs>
        <w:spacing w:line="360" w:lineRule="auto"/>
        <w:ind w:left="567" w:hanging="567"/>
        <w:rPr>
          <w:rFonts w:cs="Arial"/>
          <w:szCs w:val="22"/>
          <w:lang w:eastAsia="en-AU"/>
        </w:rPr>
      </w:pPr>
      <w:r>
        <w:rPr>
          <w:rFonts w:cs="Arial"/>
          <w:szCs w:val="22"/>
          <w:lang w:eastAsia="en-AU"/>
        </w:rPr>
        <w:tab/>
        <w:t>(i)</w:t>
      </w:r>
      <w:r>
        <w:rPr>
          <w:rFonts w:cs="Arial"/>
          <w:szCs w:val="22"/>
          <w:lang w:eastAsia="en-AU"/>
        </w:rPr>
        <w:tab/>
      </w:r>
      <w:r w:rsidR="00796A95" w:rsidRPr="00796A95">
        <w:rPr>
          <w:rFonts w:cs="Arial"/>
          <w:szCs w:val="22"/>
          <w:lang w:eastAsia="en-AU"/>
        </w:rPr>
        <w:t xml:space="preserve">ascertain whether he or she has an </w:t>
      </w:r>
      <w:hyperlink r:id="rId94" w:anchor="infectious_disease" w:history="1">
        <w:r w:rsidR="00796A95" w:rsidRPr="004C4D03">
          <w:rPr>
            <w:rFonts w:cs="Arial"/>
            <w:szCs w:val="22"/>
            <w:lang w:eastAsia="en-AU"/>
          </w:rPr>
          <w:t>infectious disease</w:t>
        </w:r>
      </w:hyperlink>
      <w:r w:rsidR="00796A95" w:rsidRPr="00796A95">
        <w:rPr>
          <w:rFonts w:cs="Arial"/>
          <w:szCs w:val="22"/>
          <w:lang w:eastAsia="en-AU"/>
        </w:rPr>
        <w:t xml:space="preserve"> and what precautions he or she should take to prevent any other </w:t>
      </w:r>
      <w:hyperlink r:id="rId95" w:anchor="person" w:history="1">
        <w:r w:rsidR="00796A95" w:rsidRPr="004C4D03">
          <w:rPr>
            <w:rFonts w:cs="Arial"/>
            <w:szCs w:val="22"/>
            <w:lang w:eastAsia="en-AU"/>
          </w:rPr>
          <w:t>person</w:t>
        </w:r>
      </w:hyperlink>
      <w:r w:rsidR="00796A95" w:rsidRPr="00796A95">
        <w:rPr>
          <w:rFonts w:cs="Arial"/>
          <w:szCs w:val="22"/>
          <w:lang w:eastAsia="en-AU"/>
        </w:rPr>
        <w:t xml:space="preserve"> from contracting the </w:t>
      </w:r>
      <w:hyperlink r:id="rId96" w:anchor="infectious_disease" w:history="1">
        <w:r w:rsidR="00796A95" w:rsidRPr="004C4D03">
          <w:rPr>
            <w:rFonts w:cs="Arial"/>
            <w:szCs w:val="22"/>
            <w:lang w:eastAsia="en-AU"/>
          </w:rPr>
          <w:t>infectious disease</w:t>
        </w:r>
      </w:hyperlink>
      <w:r>
        <w:rPr>
          <w:rFonts w:cs="Arial"/>
          <w:szCs w:val="22"/>
          <w:lang w:eastAsia="en-AU"/>
        </w:rPr>
        <w:t>; and;</w:t>
      </w:r>
    </w:p>
    <w:p w14:paraId="226C2E30" w14:textId="77777777" w:rsidR="00796A95" w:rsidRPr="00796A95" w:rsidRDefault="00590E16" w:rsidP="00434390">
      <w:pPr>
        <w:tabs>
          <w:tab w:val="left" w:pos="567"/>
          <w:tab w:val="left" w:pos="1134"/>
        </w:tabs>
        <w:spacing w:line="360" w:lineRule="auto"/>
        <w:ind w:left="1134" w:hanging="567"/>
        <w:rPr>
          <w:rFonts w:cs="Arial"/>
          <w:szCs w:val="22"/>
          <w:lang w:eastAsia="en-AU"/>
        </w:rPr>
      </w:pPr>
      <w:r>
        <w:rPr>
          <w:rFonts w:cs="Arial"/>
          <w:szCs w:val="22"/>
          <w:lang w:eastAsia="en-AU"/>
        </w:rPr>
        <w:t>(ii)</w:t>
      </w:r>
      <w:r>
        <w:rPr>
          <w:rFonts w:cs="Arial"/>
          <w:szCs w:val="22"/>
          <w:lang w:eastAsia="en-AU"/>
        </w:rPr>
        <w:tab/>
      </w:r>
      <w:r w:rsidR="00796A95" w:rsidRPr="00796A95">
        <w:rPr>
          <w:rFonts w:cs="Arial"/>
          <w:szCs w:val="22"/>
          <w:lang w:eastAsia="en-AU"/>
        </w:rPr>
        <w:t xml:space="preserve">take all reasonable steps to eliminate or reduce the risk of any other </w:t>
      </w:r>
      <w:hyperlink r:id="rId97" w:anchor="person" w:history="1">
        <w:r w:rsidR="00796A95" w:rsidRPr="00796A95">
          <w:rPr>
            <w:rFonts w:cs="Arial"/>
            <w:szCs w:val="22"/>
            <w:u w:val="single"/>
            <w:lang w:eastAsia="en-AU"/>
          </w:rPr>
          <w:t>person</w:t>
        </w:r>
      </w:hyperlink>
      <w:r w:rsidR="00796A95" w:rsidRPr="00796A95">
        <w:rPr>
          <w:rFonts w:cs="Arial"/>
          <w:szCs w:val="22"/>
          <w:lang w:eastAsia="en-AU"/>
        </w:rPr>
        <w:t xml:space="preserve"> contracting the </w:t>
      </w:r>
      <w:hyperlink r:id="rId98" w:anchor="infectious_disease" w:history="1">
        <w:r w:rsidR="00796A95" w:rsidRPr="00796A95">
          <w:rPr>
            <w:rFonts w:cs="Arial"/>
            <w:szCs w:val="22"/>
            <w:u w:val="single"/>
            <w:lang w:eastAsia="en-AU"/>
          </w:rPr>
          <w:t>infectious disease</w:t>
        </w:r>
      </w:hyperlink>
      <w:r>
        <w:rPr>
          <w:rFonts w:cs="Arial"/>
          <w:szCs w:val="22"/>
          <w:lang w:eastAsia="en-AU"/>
        </w:rPr>
        <w:t>;</w:t>
      </w:r>
    </w:p>
    <w:p w14:paraId="2B349B84" w14:textId="66820055" w:rsidR="00796A95" w:rsidRPr="00590E16" w:rsidRDefault="00796A95" w:rsidP="00434390">
      <w:pPr>
        <w:tabs>
          <w:tab w:val="left" w:pos="567"/>
          <w:tab w:val="left" w:pos="1134"/>
        </w:tabs>
        <w:spacing w:line="360" w:lineRule="auto"/>
        <w:ind w:left="567" w:hanging="567"/>
        <w:rPr>
          <w:rFonts w:cs="Arial"/>
          <w:szCs w:val="22"/>
          <w:lang w:eastAsia="en-AU"/>
        </w:rPr>
      </w:pPr>
      <w:r w:rsidRPr="00590E16">
        <w:rPr>
          <w:rFonts w:cs="Arial"/>
          <w:szCs w:val="22"/>
          <w:lang w:eastAsia="en-AU"/>
        </w:rPr>
        <w:t>(d)</w:t>
      </w:r>
      <w:r w:rsidR="00590E16">
        <w:rPr>
          <w:rFonts w:cs="Arial"/>
          <w:szCs w:val="22"/>
          <w:lang w:eastAsia="en-AU"/>
        </w:rPr>
        <w:tab/>
      </w:r>
      <w:r w:rsidRPr="00590E16">
        <w:rPr>
          <w:rFonts w:cs="Arial"/>
          <w:szCs w:val="22"/>
          <w:lang w:eastAsia="en-AU"/>
        </w:rPr>
        <w:t xml:space="preserve">a </w:t>
      </w:r>
      <w:hyperlink r:id="rId99" w:anchor="person" w:history="1">
        <w:r w:rsidRPr="00590E16">
          <w:rPr>
            <w:rFonts w:cs="Arial"/>
            <w:szCs w:val="22"/>
            <w:lang w:eastAsia="en-AU"/>
          </w:rPr>
          <w:t>person</w:t>
        </w:r>
      </w:hyperlink>
      <w:r w:rsidRPr="00590E16">
        <w:rPr>
          <w:rFonts w:cs="Arial"/>
          <w:szCs w:val="22"/>
          <w:lang w:eastAsia="en-AU"/>
        </w:rPr>
        <w:t xml:space="preserve"> who is at risk of contracting, has</w:t>
      </w:r>
      <w:r w:rsidR="00434390">
        <w:rPr>
          <w:rFonts w:cs="Arial"/>
          <w:szCs w:val="22"/>
          <w:lang w:eastAsia="en-AU"/>
        </w:rPr>
        <w:t>,</w:t>
      </w:r>
      <w:r w:rsidRPr="00590E16">
        <w:rPr>
          <w:rFonts w:cs="Arial"/>
          <w:szCs w:val="22"/>
          <w:lang w:eastAsia="en-AU"/>
        </w:rPr>
        <w:t xml:space="preserve"> or suspects he or she may have, an </w:t>
      </w:r>
      <w:hyperlink r:id="rId100" w:anchor="infectious_disease" w:history="1">
        <w:r w:rsidRPr="00590E16">
          <w:rPr>
            <w:rFonts w:cs="Arial"/>
            <w:szCs w:val="22"/>
            <w:lang w:eastAsia="en-AU"/>
          </w:rPr>
          <w:t>infectious disease</w:t>
        </w:r>
      </w:hyperlink>
      <w:r w:rsidR="00590E16">
        <w:rPr>
          <w:rFonts w:cs="Arial"/>
          <w:szCs w:val="22"/>
          <w:lang w:eastAsia="en-AU"/>
        </w:rPr>
        <w:t xml:space="preserve"> is entitled:</w:t>
      </w:r>
    </w:p>
    <w:p w14:paraId="1C3ED3A6" w14:textId="77777777" w:rsidR="00796A95" w:rsidRPr="00590E16" w:rsidRDefault="00796A95" w:rsidP="00434390">
      <w:pPr>
        <w:tabs>
          <w:tab w:val="left" w:pos="567"/>
          <w:tab w:val="left" w:pos="1134"/>
        </w:tabs>
        <w:spacing w:line="360" w:lineRule="auto"/>
        <w:ind w:left="1134" w:hanging="567"/>
        <w:rPr>
          <w:rFonts w:cs="Arial"/>
          <w:szCs w:val="22"/>
          <w:lang w:eastAsia="en-AU"/>
        </w:rPr>
      </w:pPr>
      <w:r w:rsidRPr="00590E16">
        <w:rPr>
          <w:rFonts w:cs="Arial"/>
          <w:szCs w:val="22"/>
          <w:lang w:eastAsia="en-AU"/>
        </w:rPr>
        <w:t>(i)</w:t>
      </w:r>
      <w:r w:rsidR="00590E16">
        <w:rPr>
          <w:rFonts w:cs="Arial"/>
          <w:szCs w:val="22"/>
          <w:lang w:eastAsia="en-AU"/>
        </w:rPr>
        <w:tab/>
      </w:r>
      <w:r w:rsidRPr="00590E16">
        <w:rPr>
          <w:rFonts w:cs="Arial"/>
          <w:szCs w:val="22"/>
          <w:lang w:eastAsia="en-AU"/>
        </w:rPr>
        <w:t xml:space="preserve">to receive </w:t>
      </w:r>
      <w:hyperlink r:id="rId101" w:anchor="information" w:history="1">
        <w:r w:rsidRPr="00590E16">
          <w:rPr>
            <w:rFonts w:cs="Arial"/>
            <w:szCs w:val="22"/>
            <w:lang w:eastAsia="en-AU"/>
          </w:rPr>
          <w:t>information</w:t>
        </w:r>
      </w:hyperlink>
      <w:r w:rsidRPr="00590E16">
        <w:rPr>
          <w:rFonts w:cs="Arial"/>
          <w:szCs w:val="22"/>
          <w:lang w:eastAsia="en-AU"/>
        </w:rPr>
        <w:t xml:space="preserve"> about the </w:t>
      </w:r>
      <w:hyperlink r:id="rId102" w:anchor="infectious_disease" w:history="1">
        <w:r w:rsidRPr="00590E16">
          <w:rPr>
            <w:rFonts w:cs="Arial"/>
            <w:szCs w:val="22"/>
            <w:lang w:eastAsia="en-AU"/>
          </w:rPr>
          <w:t>infectious disease</w:t>
        </w:r>
      </w:hyperlink>
      <w:r w:rsidRPr="00590E16">
        <w:rPr>
          <w:rFonts w:cs="Arial"/>
          <w:szCs w:val="22"/>
          <w:lang w:eastAsia="en-AU"/>
        </w:rPr>
        <w:t xml:space="preserve"> and any appropriate available treatment; </w:t>
      </w:r>
    </w:p>
    <w:p w14:paraId="314A3FBA" w14:textId="77777777" w:rsidR="00796A95" w:rsidRPr="00590E16" w:rsidRDefault="00590E16" w:rsidP="00434390">
      <w:pPr>
        <w:tabs>
          <w:tab w:val="left" w:pos="567"/>
          <w:tab w:val="left" w:pos="1134"/>
        </w:tabs>
        <w:spacing w:line="360" w:lineRule="auto"/>
        <w:ind w:left="1134" w:hanging="567"/>
        <w:rPr>
          <w:rFonts w:cs="Arial"/>
          <w:szCs w:val="22"/>
          <w:lang w:eastAsia="en-AU"/>
        </w:rPr>
      </w:pPr>
      <w:r>
        <w:rPr>
          <w:rFonts w:cs="Arial"/>
          <w:szCs w:val="22"/>
          <w:lang w:eastAsia="en-AU"/>
        </w:rPr>
        <w:t>(ii)</w:t>
      </w:r>
      <w:r>
        <w:rPr>
          <w:rFonts w:cs="Arial"/>
          <w:szCs w:val="22"/>
          <w:lang w:eastAsia="en-AU"/>
        </w:rPr>
        <w:tab/>
      </w:r>
      <w:r w:rsidR="00796A95" w:rsidRPr="00590E16">
        <w:rPr>
          <w:rFonts w:cs="Arial"/>
          <w:szCs w:val="22"/>
          <w:lang w:eastAsia="en-AU"/>
        </w:rPr>
        <w:t xml:space="preserve">to have access to any appropriate available treatment. </w:t>
      </w:r>
    </w:p>
    <w:p w14:paraId="087B93CC" w14:textId="77777777" w:rsidR="00796A95" w:rsidRPr="00796A95" w:rsidRDefault="00796A95" w:rsidP="00AD5953">
      <w:pPr>
        <w:spacing w:line="360" w:lineRule="auto"/>
        <w:rPr>
          <w:rFonts w:cs="Arial"/>
          <w:b/>
          <w:szCs w:val="22"/>
          <w:u w:val="single"/>
          <w:lang w:eastAsia="en-AU"/>
        </w:rPr>
      </w:pPr>
      <w:r w:rsidRPr="00796A95">
        <w:rPr>
          <w:rFonts w:cs="Arial"/>
          <w:b/>
          <w:szCs w:val="22"/>
          <w:u w:val="single"/>
          <w:lang w:eastAsia="en-AU"/>
        </w:rPr>
        <w:t>Risk Assessment Analysis</w:t>
      </w:r>
    </w:p>
    <w:p w14:paraId="07E1A8B1" w14:textId="77777777" w:rsidR="00796A95" w:rsidRPr="00796A95" w:rsidRDefault="00796A95" w:rsidP="00AD5953">
      <w:pPr>
        <w:spacing w:line="360" w:lineRule="auto"/>
        <w:rPr>
          <w:rFonts w:cs="Arial"/>
          <w:szCs w:val="22"/>
          <w:lang w:eastAsia="en-AU"/>
        </w:rPr>
      </w:pPr>
      <w:r w:rsidRPr="00796A95">
        <w:rPr>
          <w:rFonts w:cs="Arial"/>
          <w:szCs w:val="22"/>
          <w:lang w:eastAsia="en-AU"/>
        </w:rPr>
        <w:t xml:space="preserve">Accordingly, as the Chief Health Officer has not specifically mentioned a risk analysis for Education in documents produced to the </w:t>
      </w:r>
      <w:r w:rsidRPr="00796A95">
        <w:rPr>
          <w:rFonts w:cs="Arial"/>
          <w:i/>
          <w:szCs w:val="22"/>
          <w:lang w:eastAsia="en-AU"/>
        </w:rPr>
        <w:t xml:space="preserve">Coates </w:t>
      </w:r>
      <w:r w:rsidRPr="00796A95">
        <w:rPr>
          <w:rFonts w:cs="Arial"/>
          <w:szCs w:val="22"/>
          <w:lang w:eastAsia="en-AU"/>
        </w:rPr>
        <w:t>inquiry</w:t>
      </w:r>
      <w:r w:rsidRPr="00796A95">
        <w:rPr>
          <w:rFonts w:cs="Arial"/>
          <w:szCs w:val="22"/>
          <w:vertAlign w:val="superscript"/>
          <w:lang w:eastAsia="en-AU"/>
        </w:rPr>
        <w:footnoteReference w:id="86"/>
      </w:r>
      <w:r w:rsidRPr="00796A95">
        <w:rPr>
          <w:rFonts w:cs="Arial"/>
          <w:szCs w:val="22"/>
          <w:lang w:eastAsia="en-AU"/>
        </w:rPr>
        <w:t>, it must be asked;</w:t>
      </w:r>
    </w:p>
    <w:p w14:paraId="77114EE3" w14:textId="77777777" w:rsidR="00796A95" w:rsidRPr="00796A95" w:rsidRDefault="00796A95" w:rsidP="00AD5953">
      <w:pPr>
        <w:spacing w:line="360" w:lineRule="auto"/>
        <w:rPr>
          <w:rFonts w:cs="Arial"/>
          <w:b/>
          <w:szCs w:val="22"/>
          <w:u w:val="single"/>
          <w:lang w:eastAsia="en-AU"/>
        </w:rPr>
      </w:pPr>
      <w:r w:rsidRPr="00796A95">
        <w:rPr>
          <w:rFonts w:cs="Arial"/>
          <w:b/>
          <w:szCs w:val="22"/>
          <w:u w:val="single"/>
          <w:lang w:eastAsia="en-AU"/>
        </w:rPr>
        <w:t xml:space="preserve">What risk analysis of health and human rights considerations, if any, provides the foundation for the mask mandate in schools? </w:t>
      </w:r>
    </w:p>
    <w:p w14:paraId="6E0C4A55" w14:textId="0EC873DD" w:rsidR="00796A95" w:rsidRDefault="00796A95" w:rsidP="00AD5953">
      <w:pPr>
        <w:spacing w:line="360" w:lineRule="auto"/>
        <w:rPr>
          <w:rFonts w:cs="Arial"/>
          <w:szCs w:val="22"/>
          <w:lang w:eastAsia="en-AU"/>
        </w:rPr>
      </w:pPr>
      <w:r w:rsidRPr="00796A95">
        <w:rPr>
          <w:rFonts w:cs="Arial"/>
          <w:szCs w:val="22"/>
          <w:lang w:eastAsia="en-AU"/>
        </w:rPr>
        <w:t xml:space="preserve">Economist, Sanjeev Sabhlok, has authored over 17 articles on the pandemic response, resigned in protest from his position as economist for the Andrews government, due to the lack of risk assessment and gravely inadequate response to the disease. He strongly stated that, despite his own team specialising in regulation, the precautionary principle, policy of minimal regulation for business, </w:t>
      </w:r>
      <w:r w:rsidR="00434390">
        <w:rPr>
          <w:rFonts w:cs="Arial"/>
          <w:szCs w:val="22"/>
          <w:lang w:eastAsia="en-AU"/>
        </w:rPr>
        <w:t xml:space="preserve">they </w:t>
      </w:r>
      <w:r w:rsidRPr="00796A95">
        <w:rPr>
          <w:rFonts w:cs="Arial"/>
          <w:szCs w:val="22"/>
          <w:lang w:eastAsia="en-AU"/>
        </w:rPr>
        <w:t>were ignored. His discussions with global health leaders and understanding that the Neil Ferguson predictive model was abominably inaccurate, and that risk was minimal, were ignored by the Chief Health Officer. The Andrews government attempted to censor his further concerns surrounding abuse of power, (inclusive of police brutality).</w:t>
      </w:r>
    </w:p>
    <w:p w14:paraId="3B119C6F" w14:textId="77777777" w:rsidR="00EE4194" w:rsidRPr="00796A95" w:rsidRDefault="00EE4194" w:rsidP="00AD5953">
      <w:pPr>
        <w:spacing w:line="360" w:lineRule="auto"/>
        <w:rPr>
          <w:rFonts w:cs="Arial"/>
          <w:szCs w:val="22"/>
          <w:lang w:eastAsia="en-AU"/>
        </w:rPr>
      </w:pPr>
    </w:p>
    <w:p w14:paraId="688C800F" w14:textId="3DD9C50C" w:rsidR="00796A95" w:rsidRPr="00796A95" w:rsidRDefault="00796A95" w:rsidP="00AD5953">
      <w:pPr>
        <w:spacing w:line="360" w:lineRule="auto"/>
        <w:rPr>
          <w:rFonts w:cs="Arial"/>
          <w:szCs w:val="22"/>
          <w:lang w:eastAsia="en-AU"/>
        </w:rPr>
      </w:pPr>
      <w:r w:rsidRPr="00796A95">
        <w:rPr>
          <w:rFonts w:cs="Arial"/>
          <w:szCs w:val="22"/>
          <w:lang w:eastAsia="en-AU"/>
        </w:rPr>
        <w:lastRenderedPageBreak/>
        <w:t xml:space="preserve">Victorian students and the Education </w:t>
      </w:r>
      <w:r w:rsidR="00F20CF1">
        <w:rPr>
          <w:rFonts w:cs="Arial"/>
          <w:szCs w:val="22"/>
          <w:lang w:eastAsia="en-AU"/>
        </w:rPr>
        <w:t>D</w:t>
      </w:r>
      <w:r w:rsidRPr="00796A95">
        <w:rPr>
          <w:rFonts w:cs="Arial"/>
          <w:szCs w:val="22"/>
          <w:lang w:eastAsia="en-AU"/>
        </w:rPr>
        <w:t xml:space="preserve">epartment deserve better consultation and overall governance. It is critical that the </w:t>
      </w:r>
      <w:r w:rsidR="00EE4194">
        <w:rPr>
          <w:rFonts w:cs="Arial"/>
          <w:szCs w:val="22"/>
          <w:lang w:eastAsia="en-AU"/>
        </w:rPr>
        <w:t>D</w:t>
      </w:r>
      <w:r w:rsidRPr="00796A95">
        <w:rPr>
          <w:rFonts w:cs="Arial"/>
          <w:szCs w:val="22"/>
          <w:lang w:eastAsia="en-AU"/>
        </w:rPr>
        <w:t>epartment facilitate communication with the CHO. This should be inclusive of critical questions such as why the cost/benefit effect of the State of Emergency on the Education system, was not specifically reviewed as per requirements of the Public Wellbeing and Health Act, Sec 198, (8A), (a), (2005).</w:t>
      </w:r>
    </w:p>
    <w:p w14:paraId="7119AFEA" w14:textId="77777777" w:rsidR="00796A95" w:rsidRPr="00796A95" w:rsidRDefault="00796A95" w:rsidP="00AD5953">
      <w:pPr>
        <w:spacing w:line="360" w:lineRule="auto"/>
        <w:rPr>
          <w:rFonts w:cs="Arial"/>
          <w:szCs w:val="22"/>
          <w:lang w:eastAsia="en-AU"/>
        </w:rPr>
      </w:pPr>
      <w:r w:rsidRPr="00796A95">
        <w:rPr>
          <w:rFonts w:cs="Arial"/>
          <w:szCs w:val="22"/>
          <w:lang w:eastAsia="en-AU"/>
        </w:rPr>
        <w:t>The following legislative considerations and principles should also be factored into any risk analysis, in the best interests of the school community, and adherence to democratic principles. As follows;</w:t>
      </w:r>
    </w:p>
    <w:p w14:paraId="017E9681" w14:textId="77777777" w:rsidR="00796A95" w:rsidRPr="00796A95" w:rsidRDefault="00796A95" w:rsidP="00AD5953">
      <w:pPr>
        <w:spacing w:line="360" w:lineRule="auto"/>
        <w:rPr>
          <w:rFonts w:cs="Arial"/>
          <w:szCs w:val="22"/>
          <w:lang w:eastAsia="en-AU"/>
        </w:rPr>
      </w:pPr>
      <w:r w:rsidRPr="00796A95">
        <w:rPr>
          <w:rFonts w:cs="Arial"/>
          <w:b/>
          <w:szCs w:val="22"/>
          <w:u w:val="single"/>
          <w:lang w:eastAsia="en-AU"/>
        </w:rPr>
        <w:t>Principles of Equity</w:t>
      </w:r>
      <w:r w:rsidRPr="00796A95">
        <w:rPr>
          <w:rFonts w:cs="Arial"/>
          <w:b/>
          <w:szCs w:val="22"/>
          <w:u w:val="single"/>
          <w:vertAlign w:val="superscript"/>
          <w:lang w:eastAsia="en-AU"/>
        </w:rPr>
        <w:footnoteReference w:id="87"/>
      </w:r>
    </w:p>
    <w:p w14:paraId="706074F4" w14:textId="1D95CD61" w:rsidR="00796A95" w:rsidRPr="00796A95" w:rsidRDefault="00796A95" w:rsidP="00AD5953">
      <w:pPr>
        <w:spacing w:line="360" w:lineRule="auto"/>
        <w:rPr>
          <w:rFonts w:cs="Arial"/>
          <w:szCs w:val="22"/>
          <w:lang w:eastAsia="en-AU"/>
        </w:rPr>
      </w:pPr>
      <w:r w:rsidRPr="00796A95">
        <w:rPr>
          <w:rFonts w:cs="Arial"/>
          <w:szCs w:val="22"/>
          <w:lang w:eastAsia="en-AU"/>
        </w:rPr>
        <w:t xml:space="preserve">Incidentally, part (d), (ii), of section 111 of the </w:t>
      </w:r>
      <w:r w:rsidRPr="00796A95">
        <w:rPr>
          <w:rFonts w:cs="Arial"/>
          <w:szCs w:val="22"/>
        </w:rPr>
        <w:t>Public Health and Wellbeing Act, (2008),</w:t>
      </w:r>
      <w:r w:rsidRPr="00796A95">
        <w:rPr>
          <w:rFonts w:cs="Arial"/>
          <w:szCs w:val="22"/>
          <w:lang w:eastAsia="en-AU"/>
        </w:rPr>
        <w:t xml:space="preserve"> is also relevant in light of any proposed vaccine mandates, is law and must be respected. The entitlement, choice and consent, of ‘appropriate available treatment’ is clearly required and should under long held </w:t>
      </w:r>
      <w:r w:rsidRPr="00796A95">
        <w:rPr>
          <w:rFonts w:cs="Arial"/>
          <w:i/>
          <w:szCs w:val="22"/>
          <w:lang w:eastAsia="en-AU"/>
        </w:rPr>
        <w:t>Principles of Equity</w:t>
      </w:r>
      <w:r w:rsidRPr="00796A95">
        <w:rPr>
          <w:rFonts w:cs="Arial"/>
          <w:szCs w:val="22"/>
          <w:lang w:eastAsia="en-AU"/>
        </w:rPr>
        <w:t xml:space="preserve"> otherwise known as </w:t>
      </w:r>
      <w:r w:rsidRPr="00796A95">
        <w:rPr>
          <w:rFonts w:cs="Arial"/>
          <w:i/>
          <w:szCs w:val="22"/>
          <w:lang w:eastAsia="en-AU"/>
        </w:rPr>
        <w:t>maxims of equity</w:t>
      </w:r>
      <w:r w:rsidRPr="00796A95">
        <w:rPr>
          <w:rFonts w:cs="Arial"/>
          <w:i/>
          <w:szCs w:val="22"/>
          <w:vertAlign w:val="superscript"/>
          <w:lang w:eastAsia="en-AU"/>
        </w:rPr>
        <w:footnoteReference w:id="88"/>
      </w:r>
      <w:r w:rsidRPr="00796A95">
        <w:rPr>
          <w:rFonts w:cs="Arial"/>
          <w:szCs w:val="22"/>
          <w:lang w:eastAsia="en-AU"/>
        </w:rPr>
        <w:t xml:space="preserve">, surrounding transparency and </w:t>
      </w:r>
      <w:r w:rsidRPr="00796A95">
        <w:rPr>
          <w:rFonts w:cs="Arial"/>
          <w:i/>
          <w:szCs w:val="22"/>
          <w:lang w:eastAsia="en-AU"/>
        </w:rPr>
        <w:t>clean hands</w:t>
      </w:r>
      <w:r w:rsidRPr="00796A95">
        <w:rPr>
          <w:rFonts w:cs="Arial"/>
          <w:szCs w:val="22"/>
          <w:lang w:eastAsia="en-AU"/>
        </w:rPr>
        <w:t xml:space="preserve">, good conscience, </w:t>
      </w:r>
      <w:r w:rsidR="000A7938" w:rsidRPr="00796A95">
        <w:rPr>
          <w:rFonts w:cs="Arial"/>
          <w:szCs w:val="22"/>
          <w:lang w:eastAsia="en-AU"/>
        </w:rPr>
        <w:t>etc, be</w:t>
      </w:r>
      <w:r w:rsidRPr="00796A95">
        <w:rPr>
          <w:rFonts w:cs="Arial"/>
          <w:szCs w:val="22"/>
          <w:lang w:eastAsia="en-AU"/>
        </w:rPr>
        <w:t xml:space="preserve"> based on verifiable cost benefit analysis for the individual it affects. </w:t>
      </w:r>
    </w:p>
    <w:p w14:paraId="3F73A748" w14:textId="4ACAC4C4" w:rsidR="00796A95" w:rsidRPr="00796A95" w:rsidRDefault="00796A95" w:rsidP="00AD5953">
      <w:pPr>
        <w:spacing w:line="360" w:lineRule="auto"/>
        <w:rPr>
          <w:rFonts w:cs="Arial"/>
          <w:szCs w:val="22"/>
        </w:rPr>
      </w:pPr>
      <w:r w:rsidRPr="00796A95">
        <w:rPr>
          <w:rFonts w:cs="Arial"/>
          <w:szCs w:val="22"/>
        </w:rPr>
        <w:t xml:space="preserve">Equity includes in </w:t>
      </w:r>
      <w:r w:rsidR="00E42924">
        <w:rPr>
          <w:rFonts w:cs="Arial"/>
          <w:szCs w:val="22"/>
        </w:rPr>
        <w:t xml:space="preserve">a </w:t>
      </w:r>
      <w:r w:rsidRPr="00796A95">
        <w:rPr>
          <w:rFonts w:cs="Arial"/>
          <w:szCs w:val="22"/>
        </w:rPr>
        <w:t>wider sense, a breach of an obligation as acknowledged in equity. Equitable remedies arise where there is a “significant possibility of conflict”</w:t>
      </w:r>
      <w:r w:rsidRPr="00796A95">
        <w:rPr>
          <w:rFonts w:cs="Arial"/>
          <w:szCs w:val="22"/>
          <w:vertAlign w:val="superscript"/>
        </w:rPr>
        <w:footnoteReference w:id="89"/>
      </w:r>
      <w:r w:rsidRPr="00796A95">
        <w:rPr>
          <w:rFonts w:cs="Arial"/>
          <w:szCs w:val="22"/>
        </w:rPr>
        <w:t xml:space="preserve"> such as the Victorian </w:t>
      </w:r>
      <w:r w:rsidR="00E42924">
        <w:rPr>
          <w:rFonts w:cs="Arial"/>
          <w:szCs w:val="22"/>
        </w:rPr>
        <w:t>G</w:t>
      </w:r>
      <w:r w:rsidRPr="00796A95">
        <w:rPr>
          <w:rFonts w:cs="Arial"/>
          <w:szCs w:val="22"/>
        </w:rPr>
        <w:t>overnment</w:t>
      </w:r>
      <w:r w:rsidR="00E42924">
        <w:rPr>
          <w:rFonts w:cs="Arial"/>
          <w:szCs w:val="22"/>
        </w:rPr>
        <w:t>’</w:t>
      </w:r>
      <w:r w:rsidRPr="00796A95">
        <w:rPr>
          <w:rFonts w:cs="Arial"/>
          <w:szCs w:val="22"/>
        </w:rPr>
        <w:t>s mask mandate, (which this document will support is unacceptably harm</w:t>
      </w:r>
      <w:r w:rsidR="00590E16">
        <w:rPr>
          <w:rFonts w:cs="Arial"/>
          <w:szCs w:val="22"/>
        </w:rPr>
        <w:t>ful to students).</w:t>
      </w:r>
    </w:p>
    <w:p w14:paraId="3F6B3253" w14:textId="77777777" w:rsidR="00493A32" w:rsidRDefault="00493A32" w:rsidP="00AD5953">
      <w:pPr>
        <w:spacing w:line="360" w:lineRule="auto"/>
        <w:rPr>
          <w:rFonts w:cs="Arial"/>
          <w:szCs w:val="22"/>
        </w:rPr>
      </w:pPr>
    </w:p>
    <w:p w14:paraId="52E55716" w14:textId="5CA4F581" w:rsidR="00796A95" w:rsidRPr="00796A95" w:rsidRDefault="00796A95" w:rsidP="00AD5953">
      <w:pPr>
        <w:spacing w:line="360" w:lineRule="auto"/>
        <w:rPr>
          <w:rFonts w:cs="Arial"/>
          <w:szCs w:val="22"/>
          <w:lang w:eastAsia="en-AU"/>
        </w:rPr>
      </w:pPr>
      <w:r w:rsidRPr="00796A95">
        <w:rPr>
          <w:rFonts w:cs="Arial"/>
          <w:szCs w:val="22"/>
        </w:rPr>
        <w:t xml:space="preserve">Equity includes abuse of power founded in fraudulent misrepresentation. It is relevant that one of the </w:t>
      </w:r>
      <w:r w:rsidRPr="00796A95">
        <w:rPr>
          <w:rFonts w:cs="Arial"/>
          <w:i/>
          <w:szCs w:val="22"/>
        </w:rPr>
        <w:t>Principles of Equity</w:t>
      </w:r>
      <w:r w:rsidRPr="00796A95">
        <w:rPr>
          <w:rFonts w:cs="Arial"/>
          <w:szCs w:val="22"/>
        </w:rPr>
        <w:t xml:space="preserve">, states that a statute must not be used as an instrument of fraud.  </w:t>
      </w:r>
      <w:r w:rsidRPr="00796A95">
        <w:rPr>
          <w:rFonts w:cs="Arial"/>
          <w:szCs w:val="22"/>
          <w:lang w:eastAsia="en-AU"/>
        </w:rPr>
        <w:t xml:space="preserve">The High Court Supports these Principles must be upheld in every Australian court. </w:t>
      </w:r>
    </w:p>
    <w:p w14:paraId="434AD057" w14:textId="77777777" w:rsidR="00796A95" w:rsidRPr="00796A95" w:rsidRDefault="00796A95" w:rsidP="00AD5953">
      <w:pPr>
        <w:spacing w:line="360" w:lineRule="auto"/>
        <w:rPr>
          <w:rFonts w:cs="Arial"/>
          <w:szCs w:val="22"/>
          <w:lang w:eastAsia="en-AU"/>
        </w:rPr>
      </w:pPr>
      <w:r w:rsidRPr="00796A95">
        <w:rPr>
          <w:rFonts w:cs="Arial"/>
          <w:szCs w:val="22"/>
          <w:lang w:eastAsia="en-AU"/>
        </w:rPr>
        <w:t>The High Court of Australia has affirmed the vitality of traditional equitable doctrines, as supported by Muschinski v Dodds [1985] HCA 78, 160 CLR 583</w:t>
      </w:r>
      <w:r w:rsidRPr="00796A95">
        <w:rPr>
          <w:rFonts w:cs="Arial"/>
          <w:szCs w:val="22"/>
          <w:vertAlign w:val="superscript"/>
          <w:lang w:eastAsia="en-AU"/>
        </w:rPr>
        <w:footnoteReference w:id="90"/>
      </w:r>
      <w:r w:rsidRPr="00796A95">
        <w:rPr>
          <w:rFonts w:cs="Arial"/>
          <w:szCs w:val="22"/>
          <w:lang w:eastAsia="en-AU"/>
        </w:rPr>
        <w:t xml:space="preserve">. </w:t>
      </w:r>
    </w:p>
    <w:p w14:paraId="3FA2FFD4" w14:textId="77777777" w:rsidR="00796A95" w:rsidRPr="00796A95" w:rsidRDefault="00796A95" w:rsidP="00AD5953">
      <w:pPr>
        <w:spacing w:line="360" w:lineRule="auto"/>
        <w:rPr>
          <w:rFonts w:cs="Arial"/>
          <w:szCs w:val="22"/>
          <w:lang w:eastAsia="en-AU"/>
        </w:rPr>
      </w:pPr>
    </w:p>
    <w:p w14:paraId="6B3D4D17" w14:textId="66B32B82" w:rsidR="00796A95" w:rsidRDefault="00796A95" w:rsidP="00AD5953">
      <w:pPr>
        <w:spacing w:line="360" w:lineRule="auto"/>
        <w:rPr>
          <w:rFonts w:cs="Arial"/>
          <w:szCs w:val="22"/>
          <w:lang w:eastAsia="en-AU"/>
        </w:rPr>
      </w:pPr>
      <w:r w:rsidRPr="00796A95">
        <w:rPr>
          <w:rFonts w:cs="Arial"/>
          <w:szCs w:val="22"/>
          <w:lang w:eastAsia="en-AU"/>
        </w:rPr>
        <w:t>In effect fairness, transparency and honesty must be upheld in decision making. It is therefore unlawful to follow directives that are not founded on these principles. The question surrounding liability, due to harm and nonfeasance, inflicted on children through the enforcement of unlawful directives is unacceptably grave.</w:t>
      </w:r>
    </w:p>
    <w:p w14:paraId="0298F891" w14:textId="77777777" w:rsidR="00493A32" w:rsidRPr="00796A95" w:rsidRDefault="00493A32" w:rsidP="00AD5953">
      <w:pPr>
        <w:spacing w:line="360" w:lineRule="auto"/>
        <w:rPr>
          <w:rFonts w:cs="Arial"/>
          <w:szCs w:val="22"/>
          <w:lang w:eastAsia="en-AU"/>
        </w:rPr>
      </w:pPr>
    </w:p>
    <w:p w14:paraId="29C36CD5" w14:textId="77777777" w:rsidR="00796A95" w:rsidRPr="00796A95" w:rsidRDefault="00796A95" w:rsidP="00AD5953">
      <w:pPr>
        <w:spacing w:line="360" w:lineRule="auto"/>
        <w:rPr>
          <w:rFonts w:cs="Arial"/>
          <w:szCs w:val="22"/>
          <w:lang w:eastAsia="en-AU"/>
        </w:rPr>
      </w:pPr>
      <w:r w:rsidRPr="00796A95">
        <w:rPr>
          <w:rFonts w:cs="Arial"/>
          <w:i/>
          <w:iCs/>
          <w:szCs w:val="22"/>
          <w:lang w:eastAsia="en-AU"/>
        </w:rPr>
        <w:t>Thorne v Kennedy</w:t>
      </w:r>
      <w:r w:rsidRPr="00796A95">
        <w:rPr>
          <w:rFonts w:cs="Arial"/>
          <w:i/>
          <w:iCs/>
          <w:szCs w:val="22"/>
          <w:vertAlign w:val="superscript"/>
          <w:lang w:eastAsia="en-AU"/>
        </w:rPr>
        <w:footnoteReference w:id="91"/>
      </w:r>
      <w:r w:rsidRPr="00796A95">
        <w:rPr>
          <w:rFonts w:cs="Arial"/>
          <w:szCs w:val="22"/>
          <w:lang w:eastAsia="en-AU"/>
        </w:rPr>
        <w:t xml:space="preserve"> presented the High Court with a unique opportunity to clarify the doctrines of undue influence, duress and unconscionable dealing. Duress, undue influence and unconscionable conduct are all discussed in the reasoning of the High Court, however, importantly, with regards to unconscionable conduct, their Honours stated at [38]: </w:t>
      </w:r>
    </w:p>
    <w:p w14:paraId="4932FC6C" w14:textId="77777777" w:rsidR="00796A95" w:rsidRPr="00796A95" w:rsidRDefault="00796A95" w:rsidP="00AD5953">
      <w:pPr>
        <w:spacing w:line="360" w:lineRule="auto"/>
        <w:rPr>
          <w:rFonts w:cs="Arial"/>
          <w:i/>
          <w:szCs w:val="22"/>
          <w:lang w:eastAsia="en-AU"/>
        </w:rPr>
      </w:pPr>
      <w:r w:rsidRPr="00796A95">
        <w:rPr>
          <w:rFonts w:cs="Arial"/>
          <w:szCs w:val="22"/>
          <w:lang w:eastAsia="en-AU"/>
        </w:rPr>
        <w:lastRenderedPageBreak/>
        <w:t>“</w:t>
      </w:r>
      <w:r w:rsidRPr="00796A95">
        <w:rPr>
          <w:rFonts w:cs="Arial"/>
          <w:i/>
          <w:szCs w:val="22"/>
          <w:lang w:eastAsia="en-AU"/>
        </w:rPr>
        <w:t xml:space="preserve">A conclusion of unconscionable conduct requires the innocent party to be subject to a special disadvantage "which seriously affects the ability of the innocent party to make a judgment as to [the innocent party's] own best interests".  The other party must also unconscientiously take advantage of that special disadvantage.  This has been variously described as requiring "victimisation", "unconscientious conduct", or "exploitation".  Before there can be a finding of unconscientious taking of advantage, it is also generally necessary that the other party knew or ought to have known of the existence and effect of the special disadvantage. […] </w:t>
      </w:r>
    </w:p>
    <w:p w14:paraId="440A9B4B" w14:textId="495E4BF0" w:rsidR="00796A95" w:rsidRPr="00796A95" w:rsidRDefault="00796A95" w:rsidP="00AD5953">
      <w:pPr>
        <w:spacing w:line="360" w:lineRule="auto"/>
        <w:rPr>
          <w:rFonts w:cs="Arial"/>
          <w:szCs w:val="22"/>
        </w:rPr>
      </w:pPr>
      <w:r w:rsidRPr="00796A95">
        <w:rPr>
          <w:rFonts w:cs="Arial"/>
          <w:szCs w:val="22"/>
        </w:rPr>
        <w:t xml:space="preserve">Accordingly, I hold concerns that the Education </w:t>
      </w:r>
      <w:r w:rsidR="00493A32">
        <w:rPr>
          <w:rFonts w:cs="Arial"/>
          <w:szCs w:val="22"/>
        </w:rPr>
        <w:t>D</w:t>
      </w:r>
      <w:r w:rsidRPr="00796A95">
        <w:rPr>
          <w:rFonts w:cs="Arial"/>
          <w:szCs w:val="22"/>
        </w:rPr>
        <w:t xml:space="preserve">epartment has been exploited through the unconscionable conduct </w:t>
      </w:r>
      <w:r w:rsidR="000A7938" w:rsidRPr="00796A95">
        <w:rPr>
          <w:rFonts w:cs="Arial"/>
          <w:szCs w:val="22"/>
        </w:rPr>
        <w:t>of decisions</w:t>
      </w:r>
      <w:r w:rsidRPr="00796A95">
        <w:rPr>
          <w:rFonts w:cs="Arial"/>
          <w:szCs w:val="22"/>
        </w:rPr>
        <w:t xml:space="preserve"> made by the Andrews </w:t>
      </w:r>
      <w:r w:rsidR="00493A32">
        <w:rPr>
          <w:rFonts w:cs="Arial"/>
          <w:szCs w:val="22"/>
        </w:rPr>
        <w:t>G</w:t>
      </w:r>
      <w:r w:rsidRPr="00796A95">
        <w:rPr>
          <w:rFonts w:cs="Arial"/>
          <w:szCs w:val="22"/>
        </w:rPr>
        <w:t xml:space="preserve">overnment, which has in my view, seriously affected the ability of the Education </w:t>
      </w:r>
      <w:r w:rsidR="00493A32">
        <w:rPr>
          <w:rFonts w:cs="Arial"/>
          <w:szCs w:val="22"/>
        </w:rPr>
        <w:t>D</w:t>
      </w:r>
      <w:r w:rsidRPr="00796A95">
        <w:rPr>
          <w:rFonts w:cs="Arial"/>
          <w:szCs w:val="22"/>
        </w:rPr>
        <w:t xml:space="preserve">epartment to make judgements in the interests of the </w:t>
      </w:r>
      <w:r w:rsidR="00493A32">
        <w:rPr>
          <w:rFonts w:cs="Arial"/>
          <w:szCs w:val="22"/>
        </w:rPr>
        <w:t>D</w:t>
      </w:r>
      <w:r w:rsidRPr="00796A95">
        <w:rPr>
          <w:rFonts w:cs="Arial"/>
          <w:szCs w:val="22"/>
        </w:rPr>
        <w:t xml:space="preserve">epartment, primarily surrounding the best interests of student health and general operational procedures in educational delivery. The Education </w:t>
      </w:r>
      <w:r w:rsidR="00493A32">
        <w:rPr>
          <w:rFonts w:cs="Arial"/>
          <w:szCs w:val="22"/>
        </w:rPr>
        <w:t>D</w:t>
      </w:r>
      <w:r w:rsidRPr="00796A95">
        <w:rPr>
          <w:rFonts w:cs="Arial"/>
          <w:szCs w:val="22"/>
        </w:rPr>
        <w:t>epartment not only has a duty to protect its own objectives under ministerial order, but also a responsibility to uphold this for the wellbeing of students.</w:t>
      </w:r>
    </w:p>
    <w:p w14:paraId="2853A244" w14:textId="77777777" w:rsidR="00493A32" w:rsidRDefault="00493A32" w:rsidP="00AD5953">
      <w:pPr>
        <w:spacing w:line="360" w:lineRule="auto"/>
        <w:rPr>
          <w:rFonts w:cs="Arial"/>
          <w:szCs w:val="22"/>
        </w:rPr>
      </w:pPr>
    </w:p>
    <w:p w14:paraId="65F460D7" w14:textId="2032B3E4" w:rsidR="00796A95" w:rsidRPr="00796A95" w:rsidRDefault="00796A95" w:rsidP="00AD5953">
      <w:pPr>
        <w:spacing w:line="360" w:lineRule="auto"/>
        <w:rPr>
          <w:rFonts w:cs="Arial"/>
          <w:szCs w:val="22"/>
        </w:rPr>
      </w:pPr>
      <w:r w:rsidRPr="00796A95">
        <w:rPr>
          <w:rFonts w:cs="Arial"/>
          <w:szCs w:val="22"/>
        </w:rPr>
        <w:t xml:space="preserve">In my opinion, the mask directive for schools requires an immediate injunction, as it has infringed upon the Education </w:t>
      </w:r>
      <w:r w:rsidR="00493A32">
        <w:rPr>
          <w:rFonts w:cs="Arial"/>
          <w:szCs w:val="22"/>
        </w:rPr>
        <w:t>D</w:t>
      </w:r>
      <w:r w:rsidRPr="00796A95">
        <w:rPr>
          <w:rFonts w:cs="Arial"/>
          <w:szCs w:val="22"/>
        </w:rPr>
        <w:t>epartment</w:t>
      </w:r>
      <w:r w:rsidR="00493A32">
        <w:rPr>
          <w:rFonts w:cs="Arial"/>
          <w:szCs w:val="22"/>
        </w:rPr>
        <w:t>’</w:t>
      </w:r>
      <w:r w:rsidRPr="00796A95">
        <w:rPr>
          <w:rFonts w:cs="Arial"/>
          <w:szCs w:val="22"/>
        </w:rPr>
        <w:t xml:space="preserve">s overreaching responsibility to act in the best interests of its students. The Education </w:t>
      </w:r>
      <w:r w:rsidR="00493A32">
        <w:rPr>
          <w:rFonts w:cs="Arial"/>
          <w:szCs w:val="22"/>
        </w:rPr>
        <w:t>D</w:t>
      </w:r>
      <w:r w:rsidRPr="00796A95">
        <w:rPr>
          <w:rFonts w:cs="Arial"/>
          <w:szCs w:val="22"/>
        </w:rPr>
        <w:t>epartment is obliged to challenge unsound mask mandates and protect the best interests of its own system and its students.</w:t>
      </w:r>
    </w:p>
    <w:p w14:paraId="6B33F4B7" w14:textId="77777777" w:rsidR="001B1434" w:rsidRDefault="001B1434" w:rsidP="00AD5953">
      <w:pPr>
        <w:spacing w:line="360" w:lineRule="auto"/>
        <w:rPr>
          <w:rFonts w:cs="Arial"/>
          <w:b/>
          <w:szCs w:val="22"/>
          <w:u w:val="single"/>
          <w:lang w:eastAsia="en-AU"/>
        </w:rPr>
      </w:pPr>
      <w:r>
        <w:rPr>
          <w:rFonts w:cs="Arial"/>
          <w:b/>
          <w:szCs w:val="22"/>
          <w:u w:val="single"/>
          <w:lang w:eastAsia="en-AU"/>
        </w:rPr>
        <w:br w:type="page"/>
      </w:r>
    </w:p>
    <w:p w14:paraId="433FFDCD" w14:textId="77777777" w:rsidR="00796A95" w:rsidRPr="00796A95" w:rsidRDefault="00796A95" w:rsidP="00AD5953">
      <w:pPr>
        <w:spacing w:line="360" w:lineRule="auto"/>
        <w:rPr>
          <w:rFonts w:cs="Arial"/>
          <w:b/>
          <w:szCs w:val="22"/>
          <w:u w:val="single"/>
          <w:lang w:eastAsia="en-AU"/>
        </w:rPr>
      </w:pPr>
      <w:r w:rsidRPr="00796A95">
        <w:rPr>
          <w:rFonts w:cs="Arial"/>
          <w:b/>
          <w:szCs w:val="22"/>
          <w:u w:val="single"/>
          <w:lang w:eastAsia="en-AU"/>
        </w:rPr>
        <w:lastRenderedPageBreak/>
        <w:t>Ministerial Order</w:t>
      </w:r>
    </w:p>
    <w:p w14:paraId="08F87BEA" w14:textId="0EFF7D71" w:rsidR="00796A95" w:rsidRPr="00796A95" w:rsidRDefault="00796A95" w:rsidP="00AD5953">
      <w:pPr>
        <w:spacing w:line="360" w:lineRule="auto"/>
        <w:rPr>
          <w:rFonts w:cs="Arial"/>
          <w:szCs w:val="22"/>
          <w:lang w:eastAsia="en-AU"/>
        </w:rPr>
      </w:pPr>
      <w:r w:rsidRPr="00796A95">
        <w:rPr>
          <w:rFonts w:cs="Arial"/>
          <w:szCs w:val="22"/>
          <w:lang w:eastAsia="en-AU"/>
        </w:rPr>
        <w:t xml:space="preserve">In August 2016 registered schools and those seeking registration with the </w:t>
      </w:r>
      <w:hyperlink r:id="rId103" w:history="1">
        <w:r w:rsidRPr="00796A95">
          <w:rPr>
            <w:rFonts w:cs="Arial"/>
            <w:color w:val="0563C1"/>
            <w:szCs w:val="22"/>
            <w:u w:val="single"/>
            <w:lang w:eastAsia="en-AU"/>
          </w:rPr>
          <w:t>Victorian Registration and Qualifications Authority</w:t>
        </w:r>
      </w:hyperlink>
      <w:r w:rsidRPr="00796A95">
        <w:rPr>
          <w:rFonts w:cs="Arial"/>
          <w:szCs w:val="22"/>
          <w:lang w:eastAsia="en-AU"/>
        </w:rPr>
        <w:t xml:space="preserve"> (VRQA), became subject to the Child Safe Standards</w:t>
      </w:r>
      <w:r w:rsidRPr="00796A95">
        <w:rPr>
          <w:rFonts w:cs="Arial"/>
          <w:szCs w:val="22"/>
          <w:vertAlign w:val="superscript"/>
          <w:lang w:eastAsia="en-AU"/>
        </w:rPr>
        <w:footnoteReference w:id="92"/>
      </w:r>
      <w:r w:rsidRPr="00796A95">
        <w:rPr>
          <w:rFonts w:cs="Arial"/>
          <w:szCs w:val="22"/>
          <w:lang w:eastAsia="en-AU"/>
        </w:rPr>
        <w:t xml:space="preserve"> to remain in compliance with  </w:t>
      </w:r>
      <w:hyperlink r:id="rId104" w:history="1">
        <w:r w:rsidRPr="00796A95">
          <w:rPr>
            <w:rFonts w:cs="Arial"/>
            <w:color w:val="0563C1"/>
            <w:szCs w:val="22"/>
            <w:u w:val="single"/>
            <w:lang w:eastAsia="en-AU"/>
          </w:rPr>
          <w:t>Ministerial Order No. 870 – Child Safe Standards – Managing the risk of child abuse in schools</w:t>
        </w:r>
      </w:hyperlink>
      <w:r w:rsidRPr="00796A95">
        <w:rPr>
          <w:rFonts w:cs="Arial"/>
          <w:szCs w:val="22"/>
          <w:lang w:eastAsia="en-AU"/>
        </w:rPr>
        <w:t>. Schools must comply with the prescribed standards:</w:t>
      </w:r>
    </w:p>
    <w:p w14:paraId="3FB67CB3" w14:textId="77777777" w:rsidR="00796A95" w:rsidRPr="00796A95" w:rsidRDefault="00796A95" w:rsidP="00493A32">
      <w:pPr>
        <w:numPr>
          <w:ilvl w:val="0"/>
          <w:numId w:val="8"/>
        </w:numPr>
        <w:tabs>
          <w:tab w:val="clear" w:pos="720"/>
          <w:tab w:val="num" w:pos="1080"/>
        </w:tabs>
        <w:spacing w:line="360" w:lineRule="auto"/>
        <w:ind w:left="360"/>
        <w:rPr>
          <w:rFonts w:cs="Arial"/>
          <w:szCs w:val="22"/>
          <w:lang w:eastAsia="en-AU"/>
        </w:rPr>
      </w:pPr>
      <w:r w:rsidRPr="00796A95">
        <w:rPr>
          <w:rFonts w:cs="Arial"/>
          <w:szCs w:val="22"/>
          <w:lang w:eastAsia="en-AU"/>
        </w:rPr>
        <w:t>Strategies to embed an organisational culture of child safety;</w:t>
      </w:r>
    </w:p>
    <w:p w14:paraId="56DABDD0" w14:textId="77777777" w:rsidR="00796A95" w:rsidRPr="00796A95" w:rsidRDefault="00796A95" w:rsidP="00493A32">
      <w:pPr>
        <w:numPr>
          <w:ilvl w:val="0"/>
          <w:numId w:val="8"/>
        </w:numPr>
        <w:tabs>
          <w:tab w:val="clear" w:pos="720"/>
          <w:tab w:val="num" w:pos="1080"/>
        </w:tabs>
        <w:spacing w:line="360" w:lineRule="auto"/>
        <w:ind w:left="360"/>
        <w:rPr>
          <w:rFonts w:cs="Arial"/>
          <w:szCs w:val="22"/>
          <w:lang w:eastAsia="en-AU"/>
        </w:rPr>
      </w:pPr>
      <w:r w:rsidRPr="00796A95">
        <w:rPr>
          <w:rFonts w:cs="Arial"/>
          <w:szCs w:val="22"/>
          <w:lang w:eastAsia="en-AU"/>
        </w:rPr>
        <w:t>A child safe policy or statement of commitment to child safety;</w:t>
      </w:r>
    </w:p>
    <w:p w14:paraId="20B0A5C9" w14:textId="77777777" w:rsidR="00796A95" w:rsidRPr="00796A95" w:rsidRDefault="00796A95" w:rsidP="00493A32">
      <w:pPr>
        <w:numPr>
          <w:ilvl w:val="0"/>
          <w:numId w:val="8"/>
        </w:numPr>
        <w:tabs>
          <w:tab w:val="clear" w:pos="720"/>
          <w:tab w:val="num" w:pos="1080"/>
        </w:tabs>
        <w:spacing w:line="360" w:lineRule="auto"/>
        <w:ind w:left="360"/>
        <w:rPr>
          <w:rFonts w:cs="Arial"/>
          <w:szCs w:val="22"/>
          <w:lang w:eastAsia="en-AU"/>
        </w:rPr>
      </w:pPr>
      <w:r w:rsidRPr="00796A95">
        <w:rPr>
          <w:rFonts w:cs="Arial"/>
          <w:szCs w:val="22"/>
          <w:lang w:eastAsia="en-AU"/>
        </w:rPr>
        <w:t>A child safety code of conduct;</w:t>
      </w:r>
    </w:p>
    <w:p w14:paraId="33D4E5F7" w14:textId="77777777" w:rsidR="00796A95" w:rsidRPr="00796A95" w:rsidRDefault="00796A95" w:rsidP="00493A32">
      <w:pPr>
        <w:numPr>
          <w:ilvl w:val="0"/>
          <w:numId w:val="8"/>
        </w:numPr>
        <w:tabs>
          <w:tab w:val="clear" w:pos="720"/>
          <w:tab w:val="num" w:pos="1080"/>
        </w:tabs>
        <w:spacing w:line="360" w:lineRule="auto"/>
        <w:ind w:left="360"/>
        <w:rPr>
          <w:rFonts w:cs="Arial"/>
          <w:szCs w:val="22"/>
          <w:lang w:eastAsia="en-AU"/>
        </w:rPr>
      </w:pPr>
      <w:r w:rsidRPr="00796A95">
        <w:rPr>
          <w:rFonts w:cs="Arial"/>
          <w:szCs w:val="22"/>
          <w:lang w:eastAsia="en-AU"/>
        </w:rPr>
        <w:t>Screening, supervision, training and other human resources practices that reduce the risk of child abuse;</w:t>
      </w:r>
    </w:p>
    <w:p w14:paraId="0986F553" w14:textId="77777777" w:rsidR="00796A95" w:rsidRPr="00796A95" w:rsidRDefault="00796A95" w:rsidP="00493A32">
      <w:pPr>
        <w:numPr>
          <w:ilvl w:val="0"/>
          <w:numId w:val="8"/>
        </w:numPr>
        <w:tabs>
          <w:tab w:val="clear" w:pos="720"/>
          <w:tab w:val="num" w:pos="1080"/>
        </w:tabs>
        <w:spacing w:line="360" w:lineRule="auto"/>
        <w:ind w:left="360"/>
        <w:rPr>
          <w:rFonts w:cs="Arial"/>
          <w:szCs w:val="22"/>
          <w:lang w:eastAsia="en-AU"/>
        </w:rPr>
      </w:pPr>
      <w:r w:rsidRPr="00796A95">
        <w:rPr>
          <w:rFonts w:cs="Arial"/>
          <w:szCs w:val="22"/>
          <w:lang w:eastAsia="en-AU"/>
        </w:rPr>
        <w:t>Procedures for responding to and reporting suspected child abuse;</w:t>
      </w:r>
    </w:p>
    <w:p w14:paraId="197E144C" w14:textId="77777777" w:rsidR="00796A95" w:rsidRPr="00796A95" w:rsidRDefault="00796A95" w:rsidP="00493A32">
      <w:pPr>
        <w:numPr>
          <w:ilvl w:val="0"/>
          <w:numId w:val="8"/>
        </w:numPr>
        <w:tabs>
          <w:tab w:val="clear" w:pos="720"/>
          <w:tab w:val="num" w:pos="1080"/>
        </w:tabs>
        <w:spacing w:line="360" w:lineRule="auto"/>
        <w:ind w:left="360"/>
        <w:rPr>
          <w:rFonts w:cs="Arial"/>
          <w:szCs w:val="22"/>
          <w:lang w:eastAsia="en-AU"/>
        </w:rPr>
      </w:pPr>
      <w:r w:rsidRPr="00796A95">
        <w:rPr>
          <w:rFonts w:cs="Arial"/>
          <w:szCs w:val="22"/>
          <w:lang w:eastAsia="en-AU"/>
        </w:rPr>
        <w:t>Strategies to identify and reduce or remove risks of child abuse; and</w:t>
      </w:r>
    </w:p>
    <w:p w14:paraId="14DD625B" w14:textId="77777777" w:rsidR="00796A95" w:rsidRPr="00796A95" w:rsidRDefault="00796A95" w:rsidP="00493A32">
      <w:pPr>
        <w:numPr>
          <w:ilvl w:val="0"/>
          <w:numId w:val="8"/>
        </w:numPr>
        <w:tabs>
          <w:tab w:val="clear" w:pos="720"/>
          <w:tab w:val="num" w:pos="1080"/>
        </w:tabs>
        <w:spacing w:line="360" w:lineRule="auto"/>
        <w:ind w:left="360"/>
        <w:rPr>
          <w:rFonts w:cs="Arial"/>
          <w:szCs w:val="22"/>
          <w:lang w:eastAsia="en-AU"/>
        </w:rPr>
      </w:pPr>
      <w:r w:rsidRPr="00796A95">
        <w:rPr>
          <w:rFonts w:cs="Arial"/>
          <w:szCs w:val="22"/>
          <w:lang w:eastAsia="en-AU"/>
        </w:rPr>
        <w:t>Strategies to promote child participation and empowerment.</w:t>
      </w:r>
    </w:p>
    <w:p w14:paraId="0C13001F" w14:textId="12E2A1BD" w:rsidR="00796A95" w:rsidRDefault="00796A95" w:rsidP="00493A32">
      <w:pPr>
        <w:spacing w:line="360" w:lineRule="auto"/>
        <w:ind w:left="360"/>
        <w:rPr>
          <w:rFonts w:cs="Arial"/>
          <w:szCs w:val="22"/>
          <w:lang w:eastAsia="en-AU"/>
        </w:rPr>
      </w:pPr>
      <w:r w:rsidRPr="00796A95">
        <w:rPr>
          <w:rFonts w:cs="Arial"/>
          <w:szCs w:val="22"/>
          <w:lang w:eastAsia="en-AU"/>
        </w:rPr>
        <w:t>As the mask mandate significantly holds relevance to the mentioned standards it is urgent and critical that a risk analysis is conducted for each, as many members of the community perceive this mandate as child abuse. I anticipate your reply as soon as possible as this issue has potential to affect your registration status.</w:t>
      </w:r>
    </w:p>
    <w:p w14:paraId="1B6386A9" w14:textId="77777777" w:rsidR="00493A32" w:rsidRPr="00796A95" w:rsidRDefault="00493A32" w:rsidP="00493A32">
      <w:pPr>
        <w:spacing w:line="360" w:lineRule="auto"/>
        <w:ind w:left="360"/>
        <w:rPr>
          <w:rFonts w:cs="Arial"/>
          <w:szCs w:val="22"/>
          <w:lang w:eastAsia="en-AU"/>
        </w:rPr>
      </w:pPr>
    </w:p>
    <w:p w14:paraId="4FF86E8A" w14:textId="77777777" w:rsidR="00796A95" w:rsidRPr="00796A95" w:rsidRDefault="00796A95" w:rsidP="00AD5953">
      <w:pPr>
        <w:spacing w:line="360" w:lineRule="auto"/>
        <w:rPr>
          <w:rFonts w:cs="Arial"/>
          <w:b/>
          <w:szCs w:val="22"/>
          <w:u w:val="single"/>
          <w:lang w:eastAsia="en-AU"/>
        </w:rPr>
      </w:pPr>
      <w:r w:rsidRPr="00796A95">
        <w:rPr>
          <w:rFonts w:cs="Arial"/>
          <w:b/>
          <w:szCs w:val="22"/>
          <w:u w:val="single"/>
          <w:lang w:eastAsia="en-AU"/>
        </w:rPr>
        <w:t>The Australian Constitution</w:t>
      </w:r>
    </w:p>
    <w:p w14:paraId="08B596B4" w14:textId="77777777" w:rsidR="00796A95" w:rsidRPr="00796A95" w:rsidRDefault="00796A95" w:rsidP="00AD5953">
      <w:pPr>
        <w:spacing w:line="360" w:lineRule="auto"/>
        <w:rPr>
          <w:rFonts w:cs="Arial"/>
          <w:szCs w:val="22"/>
          <w:lang w:eastAsia="en-AU"/>
        </w:rPr>
      </w:pPr>
    </w:p>
    <w:p w14:paraId="39632074" w14:textId="7BBCFD9D" w:rsidR="00796A95" w:rsidRPr="00796A95" w:rsidRDefault="00796A95" w:rsidP="00AD5953">
      <w:pPr>
        <w:spacing w:line="360" w:lineRule="auto"/>
        <w:rPr>
          <w:rFonts w:cs="Arial"/>
          <w:szCs w:val="22"/>
          <w:lang w:eastAsia="en-AU"/>
        </w:rPr>
      </w:pPr>
      <w:r w:rsidRPr="00796A95">
        <w:rPr>
          <w:rFonts w:cs="Arial"/>
          <w:szCs w:val="22"/>
          <w:lang w:eastAsia="en-AU"/>
        </w:rPr>
        <w:t xml:space="preserve">There is no higher law than our </w:t>
      </w:r>
      <w:r w:rsidR="00493A32">
        <w:rPr>
          <w:rFonts w:cs="Arial"/>
          <w:szCs w:val="22"/>
          <w:lang w:eastAsia="en-AU"/>
        </w:rPr>
        <w:t>C</w:t>
      </w:r>
      <w:r w:rsidRPr="00796A95">
        <w:rPr>
          <w:rFonts w:cs="Arial"/>
          <w:szCs w:val="22"/>
          <w:lang w:eastAsia="en-AU"/>
        </w:rPr>
        <w:t xml:space="preserve">onstitution. It clearly states in Section 118 of the </w:t>
      </w:r>
      <w:r w:rsidR="00493A32">
        <w:rPr>
          <w:rFonts w:cs="Arial"/>
          <w:szCs w:val="22"/>
          <w:lang w:eastAsia="en-AU"/>
        </w:rPr>
        <w:t>C</w:t>
      </w:r>
      <w:r w:rsidRPr="00796A95">
        <w:rPr>
          <w:rFonts w:cs="Arial"/>
          <w:szCs w:val="22"/>
          <w:lang w:eastAsia="en-AU"/>
        </w:rPr>
        <w:t xml:space="preserve">onstitution, recognition of laws of States; </w:t>
      </w:r>
      <w:r w:rsidRPr="00796A95">
        <w:rPr>
          <w:rFonts w:cs="Arial"/>
          <w:i/>
          <w:szCs w:val="22"/>
          <w:lang w:eastAsia="en-AU"/>
        </w:rPr>
        <w:t>Full faith and credit shall be given, throughout the Commonwealth to the laws, the public Acts and records, and the judicial proceedings of every State.</w:t>
      </w:r>
      <w:r w:rsidRPr="00796A95">
        <w:rPr>
          <w:rFonts w:cs="Arial"/>
          <w:szCs w:val="22"/>
          <w:lang w:eastAsia="en-AU"/>
        </w:rPr>
        <w:t xml:space="preserve"> The </w:t>
      </w:r>
      <w:r w:rsidRPr="00796A95">
        <w:rPr>
          <w:rFonts w:cs="Arial"/>
          <w:i/>
          <w:szCs w:val="22"/>
          <w:lang w:eastAsia="en-AU"/>
        </w:rPr>
        <w:t xml:space="preserve">Principles of Equity </w:t>
      </w:r>
      <w:r w:rsidRPr="00796A95">
        <w:rPr>
          <w:rFonts w:cs="Arial"/>
          <w:szCs w:val="22"/>
          <w:lang w:eastAsia="en-AU"/>
        </w:rPr>
        <w:t>cannot be ignored.</w:t>
      </w:r>
    </w:p>
    <w:p w14:paraId="2AE0CA4C" w14:textId="77777777" w:rsidR="001B1434" w:rsidRDefault="001B1434" w:rsidP="00AD5953">
      <w:pPr>
        <w:spacing w:line="360" w:lineRule="auto"/>
        <w:rPr>
          <w:rFonts w:cs="Arial"/>
          <w:szCs w:val="22"/>
          <w:lang w:eastAsia="en-AU"/>
        </w:rPr>
      </w:pPr>
    </w:p>
    <w:p w14:paraId="0CBD9C61" w14:textId="511B4DBD" w:rsidR="00796A95" w:rsidRPr="00796A95" w:rsidRDefault="00796A95" w:rsidP="00AD5953">
      <w:pPr>
        <w:spacing w:line="360" w:lineRule="auto"/>
        <w:rPr>
          <w:rFonts w:cs="Arial"/>
          <w:szCs w:val="22"/>
          <w:lang w:eastAsia="en-AU"/>
        </w:rPr>
      </w:pPr>
      <w:r w:rsidRPr="00796A95">
        <w:rPr>
          <w:rFonts w:cs="Arial"/>
          <w:szCs w:val="22"/>
          <w:lang w:eastAsia="en-AU"/>
        </w:rPr>
        <w:t xml:space="preserve">The mask mandate is inflicted on Victorian children. It is clear that Section 117 of the </w:t>
      </w:r>
      <w:r w:rsidR="00493A32">
        <w:rPr>
          <w:rFonts w:cs="Arial"/>
          <w:szCs w:val="22"/>
          <w:lang w:eastAsia="en-AU"/>
        </w:rPr>
        <w:t>C</w:t>
      </w:r>
      <w:r w:rsidRPr="00796A95">
        <w:rPr>
          <w:rFonts w:cs="Arial"/>
          <w:szCs w:val="22"/>
          <w:lang w:eastAsia="en-AU"/>
        </w:rPr>
        <w:t xml:space="preserve">onstitution, rights of residents it States; </w:t>
      </w:r>
      <w:r w:rsidRPr="00796A95">
        <w:rPr>
          <w:rFonts w:cs="Arial"/>
          <w:i/>
          <w:szCs w:val="22"/>
          <w:lang w:eastAsia="en-AU"/>
        </w:rPr>
        <w:t>A subject of the Queen, resident in any State, shall not be subject in any other State to any disability or discrimination which would not be equally applicable to him if he were a subject of the Queen resident in such other State</w:t>
      </w:r>
      <w:r w:rsidRPr="00796A95">
        <w:rPr>
          <w:rFonts w:cs="Arial"/>
          <w:szCs w:val="22"/>
          <w:lang w:eastAsia="en-AU"/>
        </w:rPr>
        <w:t>.</w:t>
      </w:r>
    </w:p>
    <w:p w14:paraId="6124F5C0" w14:textId="77777777" w:rsidR="00796A95" w:rsidRPr="00796A95" w:rsidRDefault="00796A95" w:rsidP="00AD5953">
      <w:pPr>
        <w:spacing w:line="360" w:lineRule="auto"/>
        <w:rPr>
          <w:rFonts w:cs="Arial"/>
          <w:szCs w:val="22"/>
          <w:lang w:eastAsia="en-AU"/>
        </w:rPr>
      </w:pPr>
    </w:p>
    <w:p w14:paraId="61F4AFA6" w14:textId="1F822F51" w:rsidR="00796A95" w:rsidRPr="00796A95" w:rsidRDefault="00796A95" w:rsidP="00AD5953">
      <w:pPr>
        <w:spacing w:line="360" w:lineRule="auto"/>
        <w:rPr>
          <w:rFonts w:cs="Arial"/>
          <w:szCs w:val="22"/>
          <w:lang w:eastAsia="en-AU"/>
        </w:rPr>
      </w:pPr>
      <w:r w:rsidRPr="00796A95">
        <w:rPr>
          <w:rFonts w:cs="Arial"/>
          <w:szCs w:val="22"/>
          <w:lang w:eastAsia="en-AU"/>
        </w:rPr>
        <w:t>Therefore</w:t>
      </w:r>
      <w:r w:rsidR="00493A32">
        <w:rPr>
          <w:rFonts w:cs="Arial"/>
          <w:szCs w:val="22"/>
          <w:lang w:eastAsia="en-AU"/>
        </w:rPr>
        <w:t>,</w:t>
      </w:r>
      <w:r w:rsidRPr="00796A95">
        <w:rPr>
          <w:rFonts w:cs="Arial"/>
          <w:szCs w:val="22"/>
          <w:lang w:eastAsia="en-AU"/>
        </w:rPr>
        <w:t xml:space="preserve"> the Education Department must immediately cease its mask mandate in Victorian schools, which is not equally applied to residents in other States.</w:t>
      </w:r>
    </w:p>
    <w:p w14:paraId="03035889" w14:textId="42353DD5" w:rsidR="001B1434" w:rsidRDefault="001B1434" w:rsidP="00AD5953">
      <w:pPr>
        <w:spacing w:line="360" w:lineRule="auto"/>
        <w:rPr>
          <w:rFonts w:cs="Arial"/>
          <w:szCs w:val="22"/>
          <w:lang w:eastAsia="en-AU"/>
        </w:rPr>
      </w:pPr>
    </w:p>
    <w:p w14:paraId="0F91F185" w14:textId="6CEB2653" w:rsidR="00493A32" w:rsidRDefault="00493A32" w:rsidP="00AD5953">
      <w:pPr>
        <w:spacing w:line="360" w:lineRule="auto"/>
        <w:rPr>
          <w:rFonts w:cs="Arial"/>
          <w:szCs w:val="22"/>
          <w:lang w:eastAsia="en-AU"/>
        </w:rPr>
      </w:pPr>
    </w:p>
    <w:p w14:paraId="142A2209" w14:textId="2F686BB1" w:rsidR="00493A32" w:rsidRDefault="00493A32" w:rsidP="00AD5953">
      <w:pPr>
        <w:spacing w:line="360" w:lineRule="auto"/>
        <w:rPr>
          <w:rFonts w:cs="Arial"/>
          <w:szCs w:val="22"/>
          <w:lang w:eastAsia="en-AU"/>
        </w:rPr>
      </w:pPr>
    </w:p>
    <w:p w14:paraId="53F83686" w14:textId="77777777" w:rsidR="00493A32" w:rsidRDefault="00493A32" w:rsidP="00AD5953">
      <w:pPr>
        <w:spacing w:line="360" w:lineRule="auto"/>
        <w:rPr>
          <w:rFonts w:cs="Arial"/>
          <w:szCs w:val="22"/>
          <w:lang w:eastAsia="en-AU"/>
        </w:rPr>
      </w:pPr>
    </w:p>
    <w:p w14:paraId="32684275" w14:textId="77777777" w:rsidR="00796A95" w:rsidRPr="00796A95" w:rsidRDefault="00796A95" w:rsidP="00AD5953">
      <w:pPr>
        <w:spacing w:line="360" w:lineRule="auto"/>
        <w:rPr>
          <w:rFonts w:cs="Arial"/>
          <w:b/>
          <w:szCs w:val="22"/>
          <w:u w:val="single"/>
          <w:lang w:eastAsia="en-AU"/>
        </w:rPr>
      </w:pPr>
      <w:r w:rsidRPr="00796A95">
        <w:rPr>
          <w:rFonts w:cs="Arial"/>
          <w:b/>
          <w:szCs w:val="22"/>
          <w:u w:val="single"/>
          <w:lang w:eastAsia="en-AU"/>
        </w:rPr>
        <w:lastRenderedPageBreak/>
        <w:t>International Covenant on Civil and Political Rights</w:t>
      </w:r>
    </w:p>
    <w:p w14:paraId="64CA4F4E" w14:textId="77777777" w:rsidR="00796A95" w:rsidRPr="00796A95" w:rsidRDefault="00796A95" w:rsidP="00AD5953">
      <w:pPr>
        <w:spacing w:line="360" w:lineRule="auto"/>
        <w:rPr>
          <w:rFonts w:cs="Arial"/>
          <w:b/>
          <w:szCs w:val="22"/>
          <w:u w:val="single"/>
          <w:lang w:eastAsia="en-AU"/>
        </w:rPr>
      </w:pPr>
    </w:p>
    <w:p w14:paraId="40515B26" w14:textId="77777777" w:rsidR="00796A95" w:rsidRPr="00796A95" w:rsidRDefault="00796A95" w:rsidP="00AD5953">
      <w:pPr>
        <w:spacing w:line="360" w:lineRule="auto"/>
        <w:rPr>
          <w:rFonts w:cs="Arial"/>
          <w:b/>
          <w:i/>
          <w:szCs w:val="22"/>
          <w:lang w:eastAsia="en-AU"/>
        </w:rPr>
      </w:pPr>
      <w:r w:rsidRPr="00796A95">
        <w:rPr>
          <w:rFonts w:cs="Arial"/>
          <w:b/>
          <w:i/>
          <w:szCs w:val="22"/>
          <w:lang w:eastAsia="en-AU"/>
        </w:rPr>
        <w:t>Article 4</w:t>
      </w:r>
    </w:p>
    <w:p w14:paraId="0C22854B" w14:textId="77777777" w:rsidR="00796A95" w:rsidRPr="00796A95" w:rsidRDefault="00796A95" w:rsidP="00AD5953">
      <w:pPr>
        <w:spacing w:line="360" w:lineRule="auto"/>
        <w:rPr>
          <w:rFonts w:cs="Arial"/>
          <w:szCs w:val="22"/>
          <w:lang w:eastAsia="en-AU"/>
        </w:rPr>
      </w:pPr>
      <w:r w:rsidRPr="00796A95">
        <w:rPr>
          <w:rFonts w:cs="Arial"/>
          <w:szCs w:val="22"/>
          <w:lang w:eastAsia="en-AU"/>
        </w:rPr>
        <w:t xml:space="preserve">In time of public emergency which threatens the life of the nation and the existence of which is officially proclaimed, the States Parties to the present Covenant may take measures derogating from their obligations under the present Covenant </w:t>
      </w:r>
      <w:r w:rsidRPr="00796A95">
        <w:rPr>
          <w:rFonts w:cs="Arial"/>
          <w:b/>
          <w:szCs w:val="22"/>
          <w:u w:val="single"/>
          <w:lang w:eastAsia="en-AU"/>
        </w:rPr>
        <w:t>to the extent strictly required by the exigencies of the situation,</w:t>
      </w:r>
      <w:r w:rsidRPr="00796A95">
        <w:rPr>
          <w:rFonts w:cs="Arial"/>
          <w:szCs w:val="22"/>
          <w:lang w:eastAsia="en-AU"/>
        </w:rPr>
        <w:t xml:space="preserve"> provided that such measures are not inconsistent with their other obligations under international law and do not involve discrimination solely on the ground of race, colour, sex, language, religion or social origin. </w:t>
      </w:r>
    </w:p>
    <w:p w14:paraId="23604279" w14:textId="77777777" w:rsidR="00796A95" w:rsidRPr="00796A95" w:rsidRDefault="00796A95" w:rsidP="00AD5953">
      <w:pPr>
        <w:spacing w:line="360" w:lineRule="auto"/>
        <w:rPr>
          <w:rFonts w:cs="Arial"/>
          <w:szCs w:val="22"/>
          <w:lang w:eastAsia="en-AU"/>
        </w:rPr>
      </w:pPr>
      <w:r w:rsidRPr="00796A95">
        <w:rPr>
          <w:rFonts w:cs="Arial"/>
          <w:szCs w:val="22"/>
          <w:lang w:eastAsia="en-AU"/>
        </w:rPr>
        <w:t xml:space="preserve">2. No derogation from articles 6, 7, 8 (paragraphs I and 2), 11, 15, 16 and 18 may be made under this provision. </w:t>
      </w:r>
    </w:p>
    <w:p w14:paraId="3EE2E696" w14:textId="77777777" w:rsidR="00796A95" w:rsidRPr="00796A95" w:rsidRDefault="00796A95" w:rsidP="00AD5953">
      <w:pPr>
        <w:spacing w:line="360" w:lineRule="auto"/>
        <w:rPr>
          <w:rFonts w:cs="Arial"/>
          <w:szCs w:val="22"/>
          <w:lang w:eastAsia="en-AU"/>
        </w:rPr>
      </w:pPr>
      <w:r w:rsidRPr="00796A95">
        <w:rPr>
          <w:rFonts w:cs="Arial"/>
          <w:szCs w:val="22"/>
          <w:lang w:eastAsia="en-AU"/>
        </w:rPr>
        <w:t xml:space="preserve">3. Any State Party to the present Covenant availing itself of the right of derogation shall immediately inform the other States Parties to the present Covenant, through the intermediary of the Secretary-General of the United Nations, of the provisions from which it has derogated and of the reasons by which it was actuated. A further communication shall be made, through the same intermediary, on the date on which it terminates such derogation. </w:t>
      </w:r>
    </w:p>
    <w:p w14:paraId="21B4DF09" w14:textId="77777777" w:rsidR="00796A95" w:rsidRPr="00796A95" w:rsidRDefault="00796A95" w:rsidP="00AD5953">
      <w:pPr>
        <w:spacing w:line="360" w:lineRule="auto"/>
        <w:rPr>
          <w:rFonts w:cs="Arial"/>
          <w:b/>
          <w:szCs w:val="22"/>
          <w:u w:val="single"/>
          <w:lang w:eastAsia="en-AU"/>
        </w:rPr>
      </w:pPr>
    </w:p>
    <w:p w14:paraId="32DD2E3E" w14:textId="77777777" w:rsidR="00796A95" w:rsidRPr="00796A95" w:rsidRDefault="00796A95" w:rsidP="00AD5953">
      <w:pPr>
        <w:spacing w:line="360" w:lineRule="auto"/>
        <w:rPr>
          <w:rFonts w:cs="Arial"/>
          <w:b/>
          <w:szCs w:val="22"/>
          <w:lang w:eastAsia="en-AU"/>
        </w:rPr>
      </w:pPr>
      <w:r w:rsidRPr="00796A95">
        <w:rPr>
          <w:rFonts w:cs="Arial"/>
          <w:b/>
          <w:szCs w:val="22"/>
          <w:u w:val="single"/>
          <w:lang w:eastAsia="en-AU"/>
        </w:rPr>
        <w:t>Article 17 of the ICCPR</w:t>
      </w:r>
      <w:r w:rsidRPr="00796A95">
        <w:rPr>
          <w:rFonts w:cs="Arial"/>
          <w:b/>
          <w:szCs w:val="22"/>
          <w:vertAlign w:val="superscript"/>
          <w:lang w:eastAsia="en-AU"/>
        </w:rPr>
        <w:footnoteReference w:id="93"/>
      </w:r>
      <w:r w:rsidRPr="00796A95">
        <w:rPr>
          <w:rFonts w:cs="Arial"/>
          <w:b/>
          <w:szCs w:val="22"/>
          <w:lang w:eastAsia="en-AU"/>
        </w:rPr>
        <w:t>,</w:t>
      </w:r>
    </w:p>
    <w:p w14:paraId="6A43CF6C" w14:textId="77777777" w:rsidR="00796A95" w:rsidRPr="00796A95" w:rsidRDefault="00796A95" w:rsidP="00AD5953">
      <w:pPr>
        <w:spacing w:line="360" w:lineRule="auto"/>
        <w:rPr>
          <w:rFonts w:cs="Arial"/>
          <w:b/>
          <w:szCs w:val="22"/>
          <w:lang w:eastAsia="en-AU"/>
        </w:rPr>
      </w:pPr>
    </w:p>
    <w:p w14:paraId="358C44DC" w14:textId="4DA19EDF" w:rsidR="00796A95" w:rsidRPr="00796A95" w:rsidRDefault="00796A95" w:rsidP="00493A32">
      <w:pPr>
        <w:spacing w:line="360" w:lineRule="auto"/>
        <w:rPr>
          <w:rFonts w:cs="Arial"/>
          <w:szCs w:val="22"/>
          <w:lang w:eastAsia="en-AU"/>
        </w:rPr>
      </w:pPr>
      <w:r w:rsidRPr="00796A95">
        <w:rPr>
          <w:rFonts w:cs="Arial"/>
          <w:szCs w:val="22"/>
          <w:lang w:eastAsia="en-AU"/>
        </w:rPr>
        <w:t>This was ratified by Australia in 1980</w:t>
      </w:r>
      <w:r w:rsidRPr="00796A95">
        <w:rPr>
          <w:rFonts w:cs="Arial"/>
          <w:szCs w:val="22"/>
          <w:vertAlign w:val="superscript"/>
          <w:lang w:eastAsia="en-AU"/>
        </w:rPr>
        <w:footnoteReference w:id="94"/>
      </w:r>
      <w:r w:rsidRPr="00796A95">
        <w:rPr>
          <w:rFonts w:cs="Arial"/>
          <w:szCs w:val="22"/>
          <w:lang w:eastAsia="en-AU"/>
        </w:rPr>
        <w:t xml:space="preserve"> </w:t>
      </w:r>
      <w:r w:rsidR="00493A32">
        <w:rPr>
          <w:rFonts w:cs="Arial"/>
          <w:szCs w:val="22"/>
          <w:lang w:eastAsia="en-AU"/>
        </w:rPr>
        <w:t>a</w:t>
      </w:r>
      <w:r w:rsidRPr="00796A95">
        <w:rPr>
          <w:rFonts w:cs="Arial"/>
          <w:szCs w:val="22"/>
          <w:lang w:eastAsia="en-AU"/>
        </w:rPr>
        <w:t>s a further consideration and highlights the proportionality and necessity to the end sought.</w:t>
      </w:r>
      <w:r w:rsidR="00493A32">
        <w:rPr>
          <w:rFonts w:cs="Arial"/>
          <w:szCs w:val="22"/>
          <w:lang w:eastAsia="en-AU"/>
        </w:rPr>
        <w:t xml:space="preserve">  </w:t>
      </w:r>
      <w:r w:rsidRPr="00796A95">
        <w:rPr>
          <w:rFonts w:cs="Arial"/>
          <w:szCs w:val="22"/>
          <w:lang w:eastAsia="en-AU"/>
        </w:rPr>
        <w:t xml:space="preserve">In this case the end sought is to apparently lower transmission of disease, specifically Covid-19. I will discuss further in this document that the mask mandate does not contribute in any significant way to the </w:t>
      </w:r>
      <w:r w:rsidRPr="00796A95">
        <w:rPr>
          <w:rFonts w:cs="Arial"/>
          <w:i/>
          <w:szCs w:val="22"/>
          <w:lang w:eastAsia="en-AU"/>
        </w:rPr>
        <w:t>end sought</w:t>
      </w:r>
      <w:r w:rsidRPr="00796A95">
        <w:rPr>
          <w:rFonts w:cs="Arial"/>
          <w:szCs w:val="22"/>
          <w:lang w:eastAsia="en-AU"/>
        </w:rPr>
        <w:t xml:space="preserve">, in fact verifiable peer reviewed science supports that this mandate is contrary to the </w:t>
      </w:r>
      <w:r w:rsidRPr="00796A95">
        <w:rPr>
          <w:rFonts w:cs="Arial"/>
          <w:i/>
          <w:szCs w:val="22"/>
          <w:lang w:eastAsia="en-AU"/>
        </w:rPr>
        <w:t>end sought</w:t>
      </w:r>
      <w:r w:rsidRPr="00796A95">
        <w:rPr>
          <w:rFonts w:cs="Arial"/>
          <w:szCs w:val="22"/>
          <w:lang w:eastAsia="en-AU"/>
        </w:rPr>
        <w:t>.</w:t>
      </w:r>
    </w:p>
    <w:p w14:paraId="613A69D0" w14:textId="77777777" w:rsidR="00796A95" w:rsidRPr="00796A95" w:rsidRDefault="00796A95" w:rsidP="00AD5953">
      <w:pPr>
        <w:spacing w:line="360" w:lineRule="auto"/>
        <w:rPr>
          <w:rFonts w:cs="Arial"/>
          <w:szCs w:val="22"/>
          <w:lang w:eastAsia="en-AU"/>
        </w:rPr>
      </w:pPr>
    </w:p>
    <w:p w14:paraId="18FA2BC1" w14:textId="77777777" w:rsidR="00796A95" w:rsidRPr="00796A95" w:rsidRDefault="00796A95" w:rsidP="00AD5953">
      <w:pPr>
        <w:spacing w:line="360" w:lineRule="auto"/>
        <w:rPr>
          <w:rFonts w:cs="Arial"/>
          <w:b/>
          <w:szCs w:val="22"/>
          <w:u w:val="single"/>
          <w:lang w:eastAsia="en-AU"/>
        </w:rPr>
      </w:pPr>
      <w:r w:rsidRPr="00796A95">
        <w:rPr>
          <w:rFonts w:cs="Arial"/>
          <w:b/>
          <w:szCs w:val="22"/>
          <w:u w:val="single"/>
          <w:lang w:eastAsia="en-AU"/>
        </w:rPr>
        <w:t>ICCPR Article 17[3]</w:t>
      </w:r>
    </w:p>
    <w:p w14:paraId="506D40C3" w14:textId="77777777" w:rsidR="00796A95" w:rsidRPr="00796A95" w:rsidRDefault="00796A95" w:rsidP="00AD5953">
      <w:pPr>
        <w:spacing w:line="360" w:lineRule="auto"/>
        <w:rPr>
          <w:rFonts w:cs="Arial"/>
          <w:szCs w:val="22"/>
          <w:lang w:eastAsia="en-AU"/>
        </w:rPr>
      </w:pPr>
    </w:p>
    <w:p w14:paraId="0A5A54C8" w14:textId="77777777" w:rsidR="00796A95" w:rsidRPr="00796A95" w:rsidRDefault="00796A95" w:rsidP="00AD5953">
      <w:pPr>
        <w:spacing w:line="360" w:lineRule="auto"/>
        <w:rPr>
          <w:rFonts w:cs="Arial"/>
          <w:i/>
          <w:szCs w:val="22"/>
          <w:lang w:eastAsia="en-AU"/>
        </w:rPr>
      </w:pPr>
      <w:r w:rsidRPr="00796A95">
        <w:rPr>
          <w:rFonts w:cs="Arial"/>
          <w:szCs w:val="22"/>
          <w:lang w:eastAsia="en-AU"/>
        </w:rPr>
        <w:t xml:space="preserve">“1. </w:t>
      </w:r>
      <w:r w:rsidRPr="00796A95">
        <w:rPr>
          <w:rFonts w:cs="Arial"/>
          <w:i/>
          <w:szCs w:val="22"/>
          <w:lang w:eastAsia="en-AU"/>
        </w:rPr>
        <w:t>No one shall be subjected to arbitrary or unlawful interference with his privacy, family, home or correspondence, nor to unlawful attacks on his honour and reputation.</w:t>
      </w:r>
    </w:p>
    <w:p w14:paraId="46732B43" w14:textId="77777777" w:rsidR="00796A95" w:rsidRPr="00796A95" w:rsidRDefault="00796A95" w:rsidP="00AD5953">
      <w:pPr>
        <w:spacing w:line="360" w:lineRule="auto"/>
        <w:rPr>
          <w:rFonts w:cs="Arial"/>
          <w:szCs w:val="22"/>
          <w:lang w:eastAsia="en-AU"/>
        </w:rPr>
      </w:pPr>
      <w:r w:rsidRPr="00796A95">
        <w:rPr>
          <w:rFonts w:cs="Arial"/>
          <w:i/>
          <w:szCs w:val="22"/>
          <w:lang w:eastAsia="en-AU"/>
        </w:rPr>
        <w:t>2. Everyone has the right to the protection of the law against such interference or attacks</w:t>
      </w:r>
      <w:r w:rsidRPr="00796A95">
        <w:rPr>
          <w:rFonts w:cs="Arial"/>
          <w:szCs w:val="22"/>
          <w:lang w:eastAsia="en-AU"/>
        </w:rPr>
        <w:t xml:space="preserve">”.  </w:t>
      </w:r>
    </w:p>
    <w:p w14:paraId="4B4F826E" w14:textId="77777777" w:rsidR="00796A95" w:rsidRPr="00796A95" w:rsidRDefault="00796A95" w:rsidP="00AD5953">
      <w:pPr>
        <w:spacing w:line="360" w:lineRule="auto"/>
        <w:rPr>
          <w:rFonts w:cs="Arial"/>
          <w:szCs w:val="22"/>
          <w:lang w:eastAsia="en-AU"/>
        </w:rPr>
      </w:pPr>
    </w:p>
    <w:p w14:paraId="444B8EAD" w14:textId="77777777" w:rsidR="00796A95" w:rsidRPr="00796A95" w:rsidRDefault="00796A95" w:rsidP="00AD5953">
      <w:pPr>
        <w:spacing w:line="360" w:lineRule="auto"/>
        <w:rPr>
          <w:rFonts w:cs="Arial"/>
          <w:szCs w:val="22"/>
          <w:lang w:eastAsia="en-AU"/>
        </w:rPr>
      </w:pPr>
      <w:r w:rsidRPr="00796A95">
        <w:rPr>
          <w:rFonts w:cs="Arial"/>
          <w:szCs w:val="22"/>
          <w:lang w:eastAsia="en-AU"/>
        </w:rPr>
        <w:t>The United Nations Human Rights Committee (the HRC) supports that ‘reasonableness’ in this context means that;</w:t>
      </w:r>
      <w:r w:rsidR="001B1434">
        <w:rPr>
          <w:rFonts w:cs="Arial"/>
          <w:szCs w:val="22"/>
          <w:lang w:eastAsia="en-AU"/>
        </w:rPr>
        <w:t xml:space="preserve"> </w:t>
      </w:r>
      <w:r w:rsidRPr="00796A95">
        <w:rPr>
          <w:rFonts w:cs="Arial"/>
          <w:szCs w:val="22"/>
          <w:lang w:eastAsia="en-AU"/>
        </w:rPr>
        <w:t>‘</w:t>
      </w:r>
      <w:r w:rsidRPr="00796A95">
        <w:rPr>
          <w:rFonts w:cs="Arial"/>
          <w:b/>
          <w:i/>
          <w:szCs w:val="22"/>
          <w:lang w:eastAsia="en-AU"/>
        </w:rPr>
        <w:t>any interference with privacy must be proportional to the end sought and be necessary in the circumstances of any given case’</w:t>
      </w:r>
      <w:r w:rsidRPr="00796A95">
        <w:rPr>
          <w:rFonts w:cs="Arial"/>
          <w:b/>
          <w:szCs w:val="22"/>
          <w:lang w:eastAsia="en-AU"/>
        </w:rPr>
        <w:t>.</w:t>
      </w:r>
    </w:p>
    <w:p w14:paraId="21AD5F16" w14:textId="77777777" w:rsidR="001B1434" w:rsidRDefault="001B1434" w:rsidP="00AD5953">
      <w:pPr>
        <w:spacing w:line="360" w:lineRule="auto"/>
        <w:rPr>
          <w:rFonts w:cs="Arial"/>
          <w:szCs w:val="22"/>
          <w:lang w:eastAsia="en-AU"/>
        </w:rPr>
      </w:pPr>
    </w:p>
    <w:p w14:paraId="13259979" w14:textId="77777777" w:rsidR="00796A95" w:rsidRDefault="00796A95" w:rsidP="00AD5953">
      <w:pPr>
        <w:spacing w:line="360" w:lineRule="auto"/>
        <w:rPr>
          <w:rFonts w:cs="Arial"/>
          <w:szCs w:val="22"/>
          <w:lang w:eastAsia="en-AU"/>
        </w:rPr>
      </w:pPr>
      <w:r w:rsidRPr="00796A95">
        <w:rPr>
          <w:rFonts w:cs="Arial"/>
          <w:szCs w:val="22"/>
          <w:lang w:eastAsia="en-AU"/>
        </w:rPr>
        <w:lastRenderedPageBreak/>
        <w:t>8. In its General Comment on arti</w:t>
      </w:r>
      <w:r w:rsidR="001B1434">
        <w:rPr>
          <w:rFonts w:cs="Arial"/>
          <w:szCs w:val="22"/>
          <w:lang w:eastAsia="en-AU"/>
        </w:rPr>
        <w:t xml:space="preserve">cle 17, the HRC states that the </w:t>
      </w:r>
      <w:r w:rsidRPr="00796A95">
        <w:rPr>
          <w:rFonts w:cs="Arial"/>
          <w:szCs w:val="22"/>
          <w:lang w:eastAsia="en-AU"/>
        </w:rPr>
        <w:t>"</w:t>
      </w:r>
      <w:r w:rsidRPr="00796A95">
        <w:rPr>
          <w:rFonts w:cs="Arial"/>
          <w:i/>
          <w:szCs w:val="22"/>
          <w:lang w:eastAsia="en-AU"/>
        </w:rPr>
        <w:t>concept of arbitrariness is intended to guarantee that even interference provided for by law should be in accordance with the provisions, aims and objectives of the [Covenant] and should be reasonable in the particular circumstances".</w:t>
      </w:r>
    </w:p>
    <w:p w14:paraId="247D7F91" w14:textId="77777777" w:rsidR="001B1434" w:rsidRPr="00796A95" w:rsidRDefault="001B1434" w:rsidP="00AD5953">
      <w:pPr>
        <w:spacing w:line="360" w:lineRule="auto"/>
        <w:rPr>
          <w:rFonts w:cs="Arial"/>
          <w:szCs w:val="22"/>
          <w:lang w:eastAsia="en-AU"/>
        </w:rPr>
      </w:pPr>
    </w:p>
    <w:p w14:paraId="7D939186" w14:textId="77777777" w:rsidR="00796A95" w:rsidRPr="00796A95" w:rsidRDefault="00796A95" w:rsidP="00AD5953">
      <w:pPr>
        <w:spacing w:line="360" w:lineRule="auto"/>
        <w:rPr>
          <w:rFonts w:cs="Arial"/>
          <w:szCs w:val="22"/>
          <w:lang w:eastAsia="en-AU"/>
        </w:rPr>
      </w:pPr>
      <w:r w:rsidRPr="00796A95">
        <w:rPr>
          <w:rFonts w:cs="Arial"/>
          <w:szCs w:val="22"/>
          <w:lang w:eastAsia="en-AU"/>
        </w:rPr>
        <w:t xml:space="preserve">Based on this and the Committee's jurisprudence on the concept of "reasonableness", the State party interprets "reasonable" interferences with privacy as measures are </w:t>
      </w:r>
      <w:r w:rsidRPr="00796A95">
        <w:rPr>
          <w:rFonts w:cs="Arial"/>
          <w:b/>
          <w:szCs w:val="22"/>
          <w:u w:val="single"/>
          <w:lang w:eastAsia="en-AU"/>
        </w:rPr>
        <w:t>based on reasonable and objective criteria, in proportion to the purpose for which they are adopted</w:t>
      </w:r>
      <w:r w:rsidRPr="00796A95">
        <w:rPr>
          <w:rFonts w:cs="Arial"/>
          <w:szCs w:val="22"/>
          <w:lang w:eastAsia="en-AU"/>
        </w:rPr>
        <w:t>.</w:t>
      </w:r>
    </w:p>
    <w:p w14:paraId="2142B632" w14:textId="77777777" w:rsidR="00796A95" w:rsidRPr="00796A95" w:rsidRDefault="00796A95" w:rsidP="00AD5953">
      <w:pPr>
        <w:spacing w:line="360" w:lineRule="auto"/>
        <w:rPr>
          <w:rFonts w:cs="Arial"/>
          <w:szCs w:val="22"/>
          <w:lang w:eastAsia="en-AU"/>
        </w:rPr>
      </w:pPr>
    </w:p>
    <w:p w14:paraId="17546107" w14:textId="77777777" w:rsidR="00796A95" w:rsidRPr="00796A95" w:rsidRDefault="00796A95" w:rsidP="00AD5953">
      <w:pPr>
        <w:spacing w:line="360" w:lineRule="auto"/>
        <w:rPr>
          <w:rFonts w:cs="Arial"/>
          <w:szCs w:val="22"/>
          <w:lang w:eastAsia="en-AU"/>
        </w:rPr>
      </w:pPr>
      <w:r w:rsidRPr="00796A95">
        <w:rPr>
          <w:rFonts w:cs="Arial"/>
          <w:szCs w:val="22"/>
          <w:lang w:eastAsia="en-AU"/>
        </w:rPr>
        <w:t>The Human Rights Commission can investigate violations of the ICCPR</w:t>
      </w:r>
      <w:r w:rsidRPr="00796A95">
        <w:rPr>
          <w:rFonts w:cs="Arial"/>
          <w:szCs w:val="22"/>
          <w:vertAlign w:val="superscript"/>
          <w:lang w:eastAsia="en-AU"/>
        </w:rPr>
        <w:footnoteReference w:id="95"/>
      </w:r>
      <w:r w:rsidRPr="00796A95">
        <w:rPr>
          <w:rFonts w:cs="Arial"/>
          <w:szCs w:val="22"/>
          <w:lang w:eastAsia="en-AU"/>
        </w:rPr>
        <w:t>.</w:t>
      </w:r>
    </w:p>
    <w:p w14:paraId="1B1AFA40" w14:textId="77777777" w:rsidR="00796A95" w:rsidRPr="00796A95" w:rsidRDefault="00796A95" w:rsidP="00AD5953">
      <w:pPr>
        <w:spacing w:line="360" w:lineRule="auto"/>
        <w:rPr>
          <w:rFonts w:cs="Arial"/>
          <w:szCs w:val="22"/>
          <w:lang w:eastAsia="en-AU"/>
        </w:rPr>
      </w:pPr>
      <w:r w:rsidRPr="00796A95">
        <w:rPr>
          <w:rFonts w:cs="Arial"/>
          <w:b/>
          <w:bCs/>
          <w:i/>
          <w:iCs/>
          <w:szCs w:val="22"/>
          <w:lang w:eastAsia="en-AU"/>
        </w:rPr>
        <w:t xml:space="preserve">ICCPR, Article 41a </w:t>
      </w:r>
    </w:p>
    <w:p w14:paraId="74FF1F45" w14:textId="77777777" w:rsidR="00796A95" w:rsidRPr="00796A95" w:rsidRDefault="00796A95" w:rsidP="00AD5953">
      <w:pPr>
        <w:spacing w:line="360" w:lineRule="auto"/>
        <w:rPr>
          <w:rFonts w:cs="Arial"/>
          <w:szCs w:val="22"/>
          <w:lang w:eastAsia="en-AU"/>
        </w:rPr>
      </w:pPr>
      <w:r w:rsidRPr="00796A95">
        <w:rPr>
          <w:rFonts w:cs="Arial"/>
          <w:szCs w:val="22"/>
          <w:lang w:eastAsia="en-AU"/>
        </w:rPr>
        <w:t>If the Education Department considers that another State Party is not fulfilling its obligations under the present Covenant. Article 41a provides remedy.</w:t>
      </w:r>
    </w:p>
    <w:p w14:paraId="7A5F98D8" w14:textId="77777777" w:rsidR="00796A95" w:rsidRPr="00796A95" w:rsidRDefault="00796A95" w:rsidP="00AD5953">
      <w:pPr>
        <w:spacing w:line="360" w:lineRule="auto"/>
        <w:rPr>
          <w:rFonts w:cs="Arial"/>
          <w:i/>
          <w:szCs w:val="22"/>
          <w:lang w:eastAsia="en-AU"/>
        </w:rPr>
      </w:pPr>
      <w:r w:rsidRPr="00796A95">
        <w:rPr>
          <w:rFonts w:cs="Arial"/>
          <w:szCs w:val="22"/>
          <w:lang w:eastAsia="en-AU"/>
        </w:rPr>
        <w:t>“</w:t>
      </w:r>
      <w:r w:rsidRPr="00796A95">
        <w:rPr>
          <w:rFonts w:cs="Arial"/>
          <w:i/>
          <w:szCs w:val="22"/>
          <w:lang w:eastAsia="en-AU"/>
        </w:rPr>
        <w:t xml:space="preserve">Communications under this article may be received and considered only if submitted by a State Party which has made a declaration recognizing in regard to itself the competence of the Committee. No communication shall be received by the Committee if it concerns a State Party which has not made such a declaration. Communications received under this article shall be dealt with in accordance with the following procedure: </w:t>
      </w:r>
    </w:p>
    <w:p w14:paraId="430AC234" w14:textId="7287EF85" w:rsidR="00796A95" w:rsidRDefault="00796A95" w:rsidP="00AD5953">
      <w:pPr>
        <w:spacing w:line="360" w:lineRule="auto"/>
        <w:rPr>
          <w:rFonts w:cs="Arial"/>
          <w:i/>
          <w:szCs w:val="22"/>
          <w:lang w:eastAsia="en-AU"/>
        </w:rPr>
      </w:pPr>
      <w:r w:rsidRPr="00796A95">
        <w:rPr>
          <w:rFonts w:cs="Arial"/>
          <w:i/>
          <w:szCs w:val="22"/>
          <w:lang w:eastAsia="en-AU"/>
        </w:rPr>
        <w:t>(a) If a State Party to the present Covenant considers that another State Party is not giving effect to the provisions of the present Covenant, it may, by written communication, bring the matter to the attention of that State Party. Within three months after the receipt of the communication the receiving State shall afford the State which sent the communication an explanation, or any other statement in writing clarifying the matter which should include, to the extent possible and pertinent, reference to domestic procedures and remedies taken, pending, or available in the matter;”</w:t>
      </w:r>
    </w:p>
    <w:p w14:paraId="63FCB168" w14:textId="77777777" w:rsidR="00493A32" w:rsidRPr="00796A95" w:rsidRDefault="00493A32" w:rsidP="00AD5953">
      <w:pPr>
        <w:spacing w:line="360" w:lineRule="auto"/>
        <w:rPr>
          <w:rFonts w:cs="Arial"/>
          <w:i/>
          <w:szCs w:val="22"/>
          <w:lang w:eastAsia="en-AU"/>
        </w:rPr>
      </w:pPr>
    </w:p>
    <w:p w14:paraId="0EC912F8" w14:textId="77777777" w:rsidR="00796A95" w:rsidRPr="00796A95" w:rsidRDefault="00796A95" w:rsidP="00AD5953">
      <w:pPr>
        <w:spacing w:line="360" w:lineRule="auto"/>
        <w:rPr>
          <w:rFonts w:cs="Arial"/>
          <w:b/>
          <w:szCs w:val="22"/>
          <w:u w:val="single"/>
        </w:rPr>
      </w:pPr>
      <w:r w:rsidRPr="00796A95">
        <w:rPr>
          <w:rFonts w:cs="Arial"/>
          <w:b/>
          <w:szCs w:val="22"/>
          <w:u w:val="single"/>
        </w:rPr>
        <w:t>Human Rights Considerations</w:t>
      </w:r>
    </w:p>
    <w:p w14:paraId="52E971E9" w14:textId="77777777" w:rsidR="00AA0CE3" w:rsidRDefault="00AA0CE3" w:rsidP="00AD5953">
      <w:pPr>
        <w:spacing w:line="360" w:lineRule="auto"/>
        <w:rPr>
          <w:rFonts w:cs="Arial"/>
          <w:szCs w:val="22"/>
        </w:rPr>
      </w:pPr>
    </w:p>
    <w:p w14:paraId="60C3CBDD" w14:textId="21C012B2" w:rsidR="00796A95" w:rsidRDefault="00796A95" w:rsidP="00AD5953">
      <w:pPr>
        <w:spacing w:line="360" w:lineRule="auto"/>
        <w:rPr>
          <w:rFonts w:cs="Arial"/>
          <w:szCs w:val="22"/>
        </w:rPr>
      </w:pPr>
      <w:r w:rsidRPr="00796A95">
        <w:rPr>
          <w:rFonts w:cs="Arial"/>
          <w:szCs w:val="22"/>
        </w:rPr>
        <w:t xml:space="preserve">An increasing number of legal professionals such as Dr Reiner Fuellmich, and Victorian </w:t>
      </w:r>
      <w:r w:rsidR="00493A32">
        <w:rPr>
          <w:rFonts w:cs="Arial"/>
          <w:szCs w:val="22"/>
        </w:rPr>
        <w:t>h</w:t>
      </w:r>
      <w:r w:rsidRPr="00796A95">
        <w:rPr>
          <w:rFonts w:cs="Arial"/>
          <w:szCs w:val="22"/>
        </w:rPr>
        <w:t>uman</w:t>
      </w:r>
      <w:r w:rsidR="00AA0CE3">
        <w:rPr>
          <w:rFonts w:cs="Arial"/>
          <w:szCs w:val="22"/>
        </w:rPr>
        <w:t xml:space="preserve"> </w:t>
      </w:r>
      <w:r w:rsidR="00493A32">
        <w:rPr>
          <w:rFonts w:cs="Arial"/>
          <w:szCs w:val="22"/>
        </w:rPr>
        <w:t>r</w:t>
      </w:r>
      <w:r w:rsidR="00AA0CE3">
        <w:rPr>
          <w:rFonts w:cs="Arial"/>
          <w:szCs w:val="22"/>
        </w:rPr>
        <w:t>ights lawyer Serene Teffaha</w:t>
      </w:r>
      <w:r w:rsidR="00493A32">
        <w:rPr>
          <w:rFonts w:cs="Arial"/>
          <w:szCs w:val="22"/>
        </w:rPr>
        <w:t xml:space="preserve"> of Advocate Me</w:t>
      </w:r>
      <w:r w:rsidR="00AA0CE3">
        <w:rPr>
          <w:rFonts w:cs="Arial"/>
          <w:szCs w:val="22"/>
        </w:rPr>
        <w:t xml:space="preserve">, </w:t>
      </w:r>
      <w:r w:rsidRPr="00796A95">
        <w:rPr>
          <w:rFonts w:cs="Arial"/>
          <w:szCs w:val="22"/>
        </w:rPr>
        <w:t xml:space="preserve">(who have both </w:t>
      </w:r>
      <w:r w:rsidR="00493A32">
        <w:rPr>
          <w:rFonts w:cs="Arial"/>
          <w:szCs w:val="22"/>
        </w:rPr>
        <w:t xml:space="preserve">released </w:t>
      </w:r>
      <w:r w:rsidRPr="00796A95">
        <w:rPr>
          <w:rFonts w:cs="Arial"/>
          <w:szCs w:val="22"/>
        </w:rPr>
        <w:t xml:space="preserve">many videos surrounding this online), have expressed concern in regards to potential crimes against humanity and unlawfulness of directives endorsed by the Andrews </w:t>
      </w:r>
      <w:r w:rsidR="00940F28">
        <w:rPr>
          <w:rFonts w:cs="Arial"/>
          <w:szCs w:val="22"/>
        </w:rPr>
        <w:t>G</w:t>
      </w:r>
      <w:r w:rsidRPr="00796A95">
        <w:rPr>
          <w:rFonts w:cs="Arial"/>
          <w:szCs w:val="22"/>
        </w:rPr>
        <w:t xml:space="preserve">overnment. I request that the Education </w:t>
      </w:r>
      <w:r w:rsidR="00940F28">
        <w:rPr>
          <w:rFonts w:cs="Arial"/>
          <w:szCs w:val="22"/>
        </w:rPr>
        <w:t>D</w:t>
      </w:r>
      <w:r w:rsidRPr="00796A95">
        <w:rPr>
          <w:rFonts w:cs="Arial"/>
          <w:szCs w:val="22"/>
        </w:rPr>
        <w:t>epartment consider these significant statements to maintain the integrity, purpose and fu</w:t>
      </w:r>
      <w:r w:rsidR="00AA0CE3">
        <w:rPr>
          <w:rFonts w:cs="Arial"/>
          <w:szCs w:val="22"/>
        </w:rPr>
        <w:t xml:space="preserve">nction of the </w:t>
      </w:r>
      <w:r w:rsidR="00940F28">
        <w:rPr>
          <w:rFonts w:cs="Arial"/>
          <w:szCs w:val="22"/>
        </w:rPr>
        <w:t>e</w:t>
      </w:r>
      <w:r w:rsidR="00AA0CE3">
        <w:rPr>
          <w:rFonts w:cs="Arial"/>
          <w:szCs w:val="22"/>
        </w:rPr>
        <w:t>ducation system.</w:t>
      </w:r>
    </w:p>
    <w:p w14:paraId="5270BD6B" w14:textId="77777777" w:rsidR="00AA0CE3" w:rsidRPr="00796A95" w:rsidRDefault="00AA0CE3" w:rsidP="00AD5953">
      <w:pPr>
        <w:spacing w:line="360" w:lineRule="auto"/>
        <w:rPr>
          <w:rFonts w:cs="Arial"/>
          <w:szCs w:val="22"/>
        </w:rPr>
      </w:pPr>
    </w:p>
    <w:p w14:paraId="4A1F8D6F" w14:textId="7A0C9E06" w:rsidR="00796A95" w:rsidRDefault="00796A95" w:rsidP="00AD5953">
      <w:pPr>
        <w:spacing w:line="360" w:lineRule="auto"/>
        <w:rPr>
          <w:rFonts w:cs="Arial"/>
          <w:color w:val="333333"/>
          <w:szCs w:val="22"/>
        </w:rPr>
      </w:pPr>
      <w:r w:rsidRPr="00796A95">
        <w:rPr>
          <w:rFonts w:cs="Arial"/>
          <w:szCs w:val="22"/>
        </w:rPr>
        <w:t xml:space="preserve">Under a State of </w:t>
      </w:r>
      <w:r w:rsidR="00940F28">
        <w:rPr>
          <w:rFonts w:cs="Arial"/>
          <w:szCs w:val="22"/>
        </w:rPr>
        <w:t>E</w:t>
      </w:r>
      <w:r w:rsidRPr="00796A95">
        <w:rPr>
          <w:rFonts w:cs="Arial"/>
          <w:szCs w:val="22"/>
        </w:rPr>
        <w:t xml:space="preserve">mergency, the ICCPR, Article 4 and human rights remain a consideration. The Charter of Human Rights and Responsibilities Act, 2006 supports that we must consider </w:t>
      </w:r>
      <w:r w:rsidRPr="00796A95">
        <w:rPr>
          <w:rFonts w:cs="Arial"/>
          <w:color w:val="333333"/>
          <w:szCs w:val="22"/>
        </w:rPr>
        <w:t xml:space="preserve">that a human right may only be subject to 'reasonable limits as can be demonstrably justified in a free and </w:t>
      </w:r>
      <w:r w:rsidRPr="00796A95">
        <w:rPr>
          <w:rFonts w:cs="Arial"/>
          <w:color w:val="333333"/>
          <w:szCs w:val="22"/>
        </w:rPr>
        <w:lastRenderedPageBreak/>
        <w:t>democratic society based on human dignity, equality and freedom' </w:t>
      </w:r>
      <w:hyperlink r:id="rId105" w:tgtFrame="_blank" w:history="1">
        <w:r w:rsidRPr="00796A95">
          <w:rPr>
            <w:rFonts w:cs="Arial"/>
            <w:color w:val="3796CC"/>
            <w:szCs w:val="22"/>
            <w:u w:val="single"/>
          </w:rPr>
          <w:t>(s 7(2)).</w:t>
        </w:r>
      </w:hyperlink>
      <w:r w:rsidR="00940F28" w:rsidRPr="00940F28">
        <w:rPr>
          <w:rFonts w:cs="Arial"/>
          <w:color w:val="3796CC"/>
          <w:szCs w:val="22"/>
        </w:rPr>
        <w:t xml:space="preserve"> </w:t>
      </w:r>
      <w:r w:rsidRPr="00796A95">
        <w:rPr>
          <w:rFonts w:cs="Arial"/>
          <w:color w:val="333333"/>
          <w:szCs w:val="22"/>
        </w:rPr>
        <w:t>In considering whether a limit is reasonable and demonstrably justified, all relevant factors must be taken into account, including, but not limited to, five factors listed in</w:t>
      </w:r>
      <w:r w:rsidR="00940F28">
        <w:rPr>
          <w:rFonts w:cs="Arial"/>
          <w:color w:val="333333"/>
          <w:szCs w:val="22"/>
        </w:rPr>
        <w:t xml:space="preserve"> </w:t>
      </w:r>
      <w:hyperlink r:id="rId106" w:tgtFrame="_blank" w:history="1">
        <w:r w:rsidRPr="00796A95">
          <w:rPr>
            <w:rFonts w:cs="Arial"/>
            <w:color w:val="3796CC"/>
            <w:szCs w:val="22"/>
            <w:u w:val="single"/>
          </w:rPr>
          <w:t>s 7(2)</w:t>
        </w:r>
      </w:hyperlink>
      <w:r w:rsidR="00940F28" w:rsidRPr="00940F28">
        <w:rPr>
          <w:rFonts w:cs="Arial"/>
          <w:color w:val="3796CC"/>
          <w:szCs w:val="22"/>
        </w:rPr>
        <w:t xml:space="preserve"> </w:t>
      </w:r>
      <w:r w:rsidRPr="00796A95">
        <w:rPr>
          <w:rFonts w:cs="Arial"/>
          <w:color w:val="333333"/>
          <w:szCs w:val="22"/>
        </w:rPr>
        <w:t>of the Charter:</w:t>
      </w:r>
    </w:p>
    <w:p w14:paraId="3781B3D1" w14:textId="77777777" w:rsidR="00AA0CE3" w:rsidRPr="00796A95" w:rsidRDefault="00AA0CE3" w:rsidP="00AD5953">
      <w:pPr>
        <w:spacing w:line="360" w:lineRule="auto"/>
        <w:rPr>
          <w:rFonts w:cs="Arial"/>
          <w:b/>
          <w:szCs w:val="22"/>
          <w:u w:val="single"/>
        </w:rPr>
      </w:pPr>
    </w:p>
    <w:p w14:paraId="05DC2043" w14:textId="77777777" w:rsidR="00796A95" w:rsidRPr="00796A95" w:rsidRDefault="00796A95" w:rsidP="00940F28">
      <w:pPr>
        <w:numPr>
          <w:ilvl w:val="0"/>
          <w:numId w:val="5"/>
        </w:numPr>
        <w:spacing w:line="360" w:lineRule="auto"/>
        <w:ind w:left="360"/>
        <w:rPr>
          <w:rFonts w:cs="Arial"/>
          <w:szCs w:val="22"/>
          <w:lang w:eastAsia="en-AU"/>
        </w:rPr>
      </w:pPr>
      <w:r w:rsidRPr="00796A95">
        <w:rPr>
          <w:rFonts w:cs="Arial"/>
          <w:color w:val="333333"/>
          <w:szCs w:val="22"/>
          <w:lang w:eastAsia="en-AU"/>
        </w:rPr>
        <w:t>the nature of the right;</w:t>
      </w:r>
    </w:p>
    <w:p w14:paraId="68CE5AD1" w14:textId="77777777" w:rsidR="00796A95" w:rsidRPr="00796A95" w:rsidRDefault="00796A95" w:rsidP="00940F28">
      <w:pPr>
        <w:numPr>
          <w:ilvl w:val="0"/>
          <w:numId w:val="5"/>
        </w:numPr>
        <w:spacing w:line="360" w:lineRule="auto"/>
        <w:ind w:left="360"/>
        <w:rPr>
          <w:rFonts w:cs="Arial"/>
          <w:szCs w:val="22"/>
          <w:lang w:eastAsia="en-AU"/>
        </w:rPr>
      </w:pPr>
      <w:r w:rsidRPr="00796A95">
        <w:rPr>
          <w:rFonts w:cs="Arial"/>
          <w:color w:val="333333"/>
          <w:szCs w:val="22"/>
          <w:lang w:eastAsia="en-AU"/>
        </w:rPr>
        <w:t>the importance of the purpose of the limitation;</w:t>
      </w:r>
    </w:p>
    <w:p w14:paraId="4F7EF1C5" w14:textId="77777777" w:rsidR="00796A95" w:rsidRPr="00796A95" w:rsidRDefault="00796A95" w:rsidP="00940F28">
      <w:pPr>
        <w:numPr>
          <w:ilvl w:val="0"/>
          <w:numId w:val="5"/>
        </w:numPr>
        <w:spacing w:line="360" w:lineRule="auto"/>
        <w:ind w:left="360"/>
        <w:rPr>
          <w:rFonts w:cs="Arial"/>
          <w:szCs w:val="22"/>
          <w:lang w:eastAsia="en-AU"/>
        </w:rPr>
      </w:pPr>
      <w:r w:rsidRPr="00796A95">
        <w:rPr>
          <w:rFonts w:cs="Arial"/>
          <w:color w:val="333333"/>
          <w:szCs w:val="22"/>
          <w:lang w:eastAsia="en-AU"/>
        </w:rPr>
        <w:t>the nature and extent of the limitation;</w:t>
      </w:r>
    </w:p>
    <w:p w14:paraId="540DF758" w14:textId="77777777" w:rsidR="00796A95" w:rsidRPr="00796A95" w:rsidRDefault="00796A95" w:rsidP="00940F28">
      <w:pPr>
        <w:numPr>
          <w:ilvl w:val="0"/>
          <w:numId w:val="5"/>
        </w:numPr>
        <w:spacing w:line="360" w:lineRule="auto"/>
        <w:ind w:left="360"/>
        <w:rPr>
          <w:rFonts w:cs="Arial"/>
          <w:szCs w:val="22"/>
          <w:lang w:eastAsia="en-AU"/>
        </w:rPr>
      </w:pPr>
      <w:r w:rsidRPr="00796A95">
        <w:rPr>
          <w:rFonts w:cs="Arial"/>
          <w:color w:val="333333"/>
          <w:szCs w:val="22"/>
          <w:lang w:eastAsia="en-AU"/>
        </w:rPr>
        <w:t>the relationship between the limitation and the purpose; and</w:t>
      </w:r>
    </w:p>
    <w:p w14:paraId="36D6D093" w14:textId="77777777" w:rsidR="00796A95" w:rsidRPr="00796A95" w:rsidRDefault="00796A95" w:rsidP="00940F28">
      <w:pPr>
        <w:numPr>
          <w:ilvl w:val="0"/>
          <w:numId w:val="5"/>
        </w:numPr>
        <w:spacing w:line="360" w:lineRule="auto"/>
        <w:ind w:left="360"/>
        <w:rPr>
          <w:rFonts w:cs="Arial"/>
          <w:szCs w:val="22"/>
          <w:lang w:eastAsia="en-AU"/>
        </w:rPr>
      </w:pPr>
      <w:r w:rsidRPr="00796A95">
        <w:rPr>
          <w:rFonts w:cs="Arial"/>
          <w:b/>
          <w:color w:val="333333"/>
          <w:szCs w:val="22"/>
          <w:lang w:eastAsia="en-AU"/>
        </w:rPr>
        <w:t>any less restrictive means reasonably available</w:t>
      </w:r>
      <w:r w:rsidRPr="00796A95">
        <w:rPr>
          <w:rFonts w:cs="Arial"/>
          <w:color w:val="333333"/>
          <w:szCs w:val="22"/>
          <w:lang w:eastAsia="en-AU"/>
        </w:rPr>
        <w:t xml:space="preserve"> to achieve the purpose that the limitation seeks to achieve.</w:t>
      </w:r>
    </w:p>
    <w:p w14:paraId="6A0C5691" w14:textId="77777777" w:rsidR="00796A95" w:rsidRPr="00796A95" w:rsidRDefault="00796A95" w:rsidP="00940F28">
      <w:pPr>
        <w:spacing w:line="360" w:lineRule="auto"/>
        <w:ind w:left="360"/>
        <w:rPr>
          <w:rFonts w:cs="Arial"/>
          <w:szCs w:val="22"/>
        </w:rPr>
      </w:pPr>
      <w:r w:rsidRPr="00796A95">
        <w:rPr>
          <w:rFonts w:cs="Arial"/>
          <w:b/>
          <w:bCs/>
          <w:color w:val="333333"/>
          <w:szCs w:val="22"/>
          <w:lang w:eastAsia="en-AU"/>
        </w:rPr>
        <w:t>Purpose and Proportionality Assessment of the Limits.</w:t>
      </w:r>
    </w:p>
    <w:p w14:paraId="7661D73B" w14:textId="77777777" w:rsidR="00796A95" w:rsidRPr="00796A95" w:rsidRDefault="00796A95" w:rsidP="00940F28">
      <w:pPr>
        <w:spacing w:line="360" w:lineRule="auto"/>
        <w:ind w:left="360"/>
        <w:rPr>
          <w:rFonts w:cs="Arial"/>
          <w:color w:val="333333"/>
          <w:szCs w:val="22"/>
          <w:lang w:eastAsia="en-AU"/>
        </w:rPr>
      </w:pPr>
      <w:r w:rsidRPr="00796A95">
        <w:rPr>
          <w:rFonts w:cs="Arial"/>
          <w:b/>
          <w:bCs/>
          <w:color w:val="333333"/>
          <w:szCs w:val="22"/>
          <w:lang w:eastAsia="en-AU"/>
        </w:rPr>
        <w:t>Relevant human rights in respect of the decision to issue the Directions</w:t>
      </w:r>
    </w:p>
    <w:p w14:paraId="228AFB7B" w14:textId="77777777" w:rsidR="00796A95" w:rsidRPr="00796A95" w:rsidRDefault="00796A95" w:rsidP="00940F28">
      <w:pPr>
        <w:spacing w:line="360" w:lineRule="auto"/>
        <w:ind w:left="360"/>
        <w:rPr>
          <w:rFonts w:cs="Arial"/>
          <w:color w:val="333333"/>
          <w:szCs w:val="22"/>
          <w:lang w:eastAsia="en-AU"/>
        </w:rPr>
      </w:pPr>
      <w:r w:rsidRPr="00796A95">
        <w:rPr>
          <w:rFonts w:cs="Arial"/>
          <w:color w:val="333333"/>
          <w:szCs w:val="22"/>
          <w:lang w:eastAsia="en-AU"/>
        </w:rPr>
        <w:t>Relevant human rights, which are discussed below:</w:t>
      </w:r>
    </w:p>
    <w:p w14:paraId="48DE59B3" w14:textId="77777777" w:rsidR="00796A95" w:rsidRPr="00796A95" w:rsidRDefault="00796A95" w:rsidP="00940F28">
      <w:pPr>
        <w:spacing w:line="360" w:lineRule="auto"/>
        <w:ind w:left="360"/>
        <w:rPr>
          <w:rFonts w:cs="Arial"/>
          <w:color w:val="333333"/>
          <w:szCs w:val="22"/>
          <w:lang w:eastAsia="en-AU"/>
        </w:rPr>
      </w:pPr>
      <w:r w:rsidRPr="00796A95">
        <w:rPr>
          <w:rFonts w:cs="Arial"/>
          <w:color w:val="333333"/>
          <w:szCs w:val="22"/>
          <w:lang w:eastAsia="en-AU"/>
        </w:rPr>
        <w:t>a. right to liberty </w:t>
      </w:r>
      <w:hyperlink r:id="rId107" w:tgtFrame="_blank" w:history="1">
        <w:r w:rsidRPr="00796A95">
          <w:rPr>
            <w:rFonts w:cs="Arial"/>
            <w:color w:val="3796CC"/>
            <w:szCs w:val="22"/>
            <w:u w:val="single"/>
            <w:lang w:eastAsia="en-AU"/>
          </w:rPr>
          <w:t>(s 21)</w:t>
        </w:r>
      </w:hyperlink>
      <w:r w:rsidRPr="00796A95">
        <w:rPr>
          <w:rFonts w:cs="Arial"/>
          <w:color w:val="333333"/>
          <w:szCs w:val="22"/>
          <w:lang w:eastAsia="en-AU"/>
        </w:rPr>
        <w:t>;</w:t>
      </w:r>
    </w:p>
    <w:p w14:paraId="152414D3" w14:textId="77777777" w:rsidR="00796A95" w:rsidRPr="00796A95" w:rsidRDefault="00796A95" w:rsidP="00940F28">
      <w:pPr>
        <w:spacing w:line="360" w:lineRule="auto"/>
        <w:ind w:left="360"/>
        <w:rPr>
          <w:rFonts w:cs="Arial"/>
          <w:color w:val="333333"/>
          <w:szCs w:val="22"/>
          <w:lang w:eastAsia="en-AU"/>
        </w:rPr>
      </w:pPr>
      <w:r w:rsidRPr="00796A95">
        <w:rPr>
          <w:rFonts w:cs="Arial"/>
          <w:color w:val="333333"/>
          <w:szCs w:val="22"/>
          <w:lang w:eastAsia="en-AU"/>
        </w:rPr>
        <w:t>b. humane treatment when deprived of liberty </w:t>
      </w:r>
      <w:hyperlink r:id="rId108" w:tgtFrame="_blank" w:history="1">
        <w:r w:rsidRPr="00796A95">
          <w:rPr>
            <w:rFonts w:cs="Arial"/>
            <w:color w:val="3796CC"/>
            <w:szCs w:val="22"/>
            <w:u w:val="single"/>
            <w:lang w:eastAsia="en-AU"/>
          </w:rPr>
          <w:t>(s 22)</w:t>
        </w:r>
      </w:hyperlink>
      <w:r w:rsidRPr="00796A95">
        <w:rPr>
          <w:rFonts w:cs="Arial"/>
          <w:color w:val="333333"/>
          <w:szCs w:val="22"/>
          <w:lang w:eastAsia="en-AU"/>
        </w:rPr>
        <w:t>;</w:t>
      </w:r>
    </w:p>
    <w:p w14:paraId="243FB29A" w14:textId="77777777" w:rsidR="00796A95" w:rsidRPr="00796A95" w:rsidRDefault="00796A95" w:rsidP="00940F28">
      <w:pPr>
        <w:spacing w:line="360" w:lineRule="auto"/>
        <w:ind w:left="360"/>
        <w:rPr>
          <w:rFonts w:cs="Arial"/>
          <w:color w:val="333333"/>
          <w:szCs w:val="22"/>
          <w:lang w:eastAsia="en-AU"/>
        </w:rPr>
      </w:pPr>
      <w:r w:rsidRPr="00796A95">
        <w:rPr>
          <w:rFonts w:cs="Arial"/>
          <w:color w:val="333333"/>
          <w:szCs w:val="22"/>
          <w:lang w:eastAsia="en-AU"/>
        </w:rPr>
        <w:t>c. freedom of movement </w:t>
      </w:r>
      <w:hyperlink r:id="rId109" w:tgtFrame="_blank" w:history="1">
        <w:r w:rsidRPr="00796A95">
          <w:rPr>
            <w:rFonts w:cs="Arial"/>
            <w:color w:val="3796CC"/>
            <w:szCs w:val="22"/>
            <w:u w:val="single"/>
            <w:lang w:eastAsia="en-AU"/>
          </w:rPr>
          <w:t>(s 12)</w:t>
        </w:r>
      </w:hyperlink>
      <w:r w:rsidRPr="00796A95">
        <w:rPr>
          <w:rFonts w:cs="Arial"/>
          <w:color w:val="333333"/>
          <w:szCs w:val="22"/>
          <w:lang w:eastAsia="en-AU"/>
        </w:rPr>
        <w:t>;</w:t>
      </w:r>
    </w:p>
    <w:p w14:paraId="3AB39084" w14:textId="77777777" w:rsidR="00796A95" w:rsidRPr="00796A95" w:rsidRDefault="00796A95" w:rsidP="00940F28">
      <w:pPr>
        <w:spacing w:line="360" w:lineRule="auto"/>
        <w:ind w:left="360"/>
        <w:rPr>
          <w:rFonts w:cs="Arial"/>
          <w:color w:val="333333"/>
          <w:szCs w:val="22"/>
          <w:lang w:eastAsia="en-AU"/>
        </w:rPr>
      </w:pPr>
      <w:r w:rsidRPr="00796A95">
        <w:rPr>
          <w:rFonts w:cs="Arial"/>
          <w:color w:val="333333"/>
          <w:szCs w:val="22"/>
          <w:lang w:eastAsia="en-AU"/>
        </w:rPr>
        <w:t>d. freedom of religion </w:t>
      </w:r>
      <w:hyperlink r:id="rId110" w:tgtFrame="_blank" w:history="1">
        <w:r w:rsidRPr="00796A95">
          <w:rPr>
            <w:rFonts w:cs="Arial"/>
            <w:color w:val="3796CC"/>
            <w:szCs w:val="22"/>
            <w:u w:val="single"/>
            <w:lang w:eastAsia="en-AU"/>
          </w:rPr>
          <w:t>(s 14)</w:t>
        </w:r>
      </w:hyperlink>
      <w:r w:rsidRPr="00796A95">
        <w:rPr>
          <w:rFonts w:cs="Arial"/>
          <w:color w:val="333333"/>
          <w:szCs w:val="22"/>
          <w:lang w:eastAsia="en-AU"/>
        </w:rPr>
        <w:t>and cultural rights </w:t>
      </w:r>
      <w:hyperlink r:id="rId111" w:tgtFrame="_blank" w:history="1">
        <w:r w:rsidRPr="00796A95">
          <w:rPr>
            <w:rFonts w:cs="Arial"/>
            <w:color w:val="3796CC"/>
            <w:szCs w:val="22"/>
            <w:u w:val="single"/>
            <w:lang w:eastAsia="en-AU"/>
          </w:rPr>
          <w:t>(s 19)</w:t>
        </w:r>
      </w:hyperlink>
      <w:r w:rsidRPr="00796A95">
        <w:rPr>
          <w:rFonts w:cs="Arial"/>
          <w:color w:val="333333"/>
          <w:szCs w:val="22"/>
          <w:lang w:eastAsia="en-AU"/>
        </w:rPr>
        <w:t>;</w:t>
      </w:r>
    </w:p>
    <w:p w14:paraId="15BBF83D" w14:textId="77777777" w:rsidR="00796A95" w:rsidRPr="00796A95" w:rsidRDefault="00AA0CE3" w:rsidP="00940F28">
      <w:pPr>
        <w:tabs>
          <w:tab w:val="num" w:pos="426"/>
        </w:tabs>
        <w:spacing w:line="360" w:lineRule="auto"/>
        <w:ind w:left="360"/>
        <w:rPr>
          <w:rFonts w:cs="Arial"/>
          <w:color w:val="333333"/>
          <w:szCs w:val="22"/>
          <w:lang w:eastAsia="en-AU"/>
        </w:rPr>
      </w:pPr>
      <w:r>
        <w:rPr>
          <w:rFonts w:cs="Arial"/>
          <w:color w:val="333333"/>
          <w:szCs w:val="22"/>
          <w:lang w:eastAsia="en-AU"/>
        </w:rPr>
        <w:t xml:space="preserve">e. </w:t>
      </w:r>
      <w:r w:rsidR="00796A95" w:rsidRPr="00796A95">
        <w:rPr>
          <w:rFonts w:cs="Arial"/>
          <w:color w:val="333333"/>
          <w:szCs w:val="22"/>
          <w:lang w:eastAsia="en-AU"/>
        </w:rPr>
        <w:t>freedom of peaceful assembly and association </w:t>
      </w:r>
      <w:hyperlink r:id="rId112" w:tgtFrame="_blank" w:history="1">
        <w:r w:rsidR="00796A95" w:rsidRPr="00AA0CE3">
          <w:rPr>
            <w:rFonts w:cs="Arial"/>
            <w:color w:val="333333"/>
            <w:szCs w:val="22"/>
            <w:lang w:eastAsia="en-AU"/>
          </w:rPr>
          <w:t>(s 16)</w:t>
        </w:r>
      </w:hyperlink>
      <w:r w:rsidR="00796A95" w:rsidRPr="00796A95">
        <w:rPr>
          <w:rFonts w:cs="Arial"/>
          <w:color w:val="333333"/>
          <w:szCs w:val="22"/>
          <w:lang w:eastAsia="en-AU"/>
        </w:rPr>
        <w:t> and freedom of expression </w:t>
      </w:r>
      <w:hyperlink r:id="rId113" w:tgtFrame="_blank" w:history="1">
        <w:r w:rsidR="00796A95" w:rsidRPr="00AA0CE3">
          <w:rPr>
            <w:rFonts w:cs="Arial"/>
            <w:color w:val="333333"/>
            <w:szCs w:val="22"/>
            <w:lang w:eastAsia="en-AU"/>
          </w:rPr>
          <w:t>(s 15)</w:t>
        </w:r>
      </w:hyperlink>
      <w:r w:rsidR="00796A95" w:rsidRPr="00796A95">
        <w:rPr>
          <w:rFonts w:cs="Arial"/>
          <w:color w:val="333333"/>
          <w:szCs w:val="22"/>
          <w:lang w:eastAsia="en-AU"/>
        </w:rPr>
        <w:t>;</w:t>
      </w:r>
    </w:p>
    <w:p w14:paraId="672EFF4B" w14:textId="77777777" w:rsidR="00796A95" w:rsidRPr="00796A95" w:rsidRDefault="00796A95" w:rsidP="00940F28">
      <w:pPr>
        <w:spacing w:line="360" w:lineRule="auto"/>
        <w:ind w:left="360"/>
        <w:rPr>
          <w:rFonts w:cs="Arial"/>
          <w:color w:val="333333"/>
          <w:szCs w:val="22"/>
          <w:lang w:eastAsia="en-AU"/>
        </w:rPr>
      </w:pPr>
      <w:r w:rsidRPr="00796A95">
        <w:rPr>
          <w:rFonts w:cs="Arial"/>
          <w:color w:val="333333"/>
          <w:szCs w:val="22"/>
          <w:lang w:eastAsia="en-AU"/>
        </w:rPr>
        <w:t xml:space="preserve">f. </w:t>
      </w:r>
      <w:r w:rsidR="00AA0CE3">
        <w:rPr>
          <w:rFonts w:cs="Arial"/>
          <w:color w:val="333333"/>
          <w:szCs w:val="22"/>
          <w:lang w:eastAsia="en-AU"/>
        </w:rPr>
        <w:t xml:space="preserve"> </w:t>
      </w:r>
      <w:r w:rsidRPr="00796A95">
        <w:rPr>
          <w:rFonts w:cs="Arial"/>
          <w:color w:val="333333"/>
          <w:szCs w:val="22"/>
          <w:lang w:eastAsia="en-AU"/>
        </w:rPr>
        <w:t>right to equality </w:t>
      </w:r>
      <w:hyperlink r:id="rId114" w:tgtFrame="_blank" w:history="1">
        <w:r w:rsidRPr="00796A95">
          <w:rPr>
            <w:rFonts w:cs="Arial"/>
            <w:color w:val="3796CC"/>
            <w:szCs w:val="22"/>
            <w:u w:val="single"/>
            <w:lang w:eastAsia="en-AU"/>
          </w:rPr>
          <w:t>(s 8)</w:t>
        </w:r>
      </w:hyperlink>
      <w:r w:rsidRPr="00796A95">
        <w:rPr>
          <w:rFonts w:cs="Arial"/>
          <w:color w:val="333333"/>
          <w:szCs w:val="22"/>
          <w:lang w:eastAsia="en-AU"/>
        </w:rPr>
        <w:t>;</w:t>
      </w:r>
    </w:p>
    <w:p w14:paraId="1104D6DC" w14:textId="77777777" w:rsidR="00796A95" w:rsidRPr="00796A95" w:rsidRDefault="00796A95" w:rsidP="00940F28">
      <w:pPr>
        <w:spacing w:line="360" w:lineRule="auto"/>
        <w:ind w:left="360"/>
        <w:rPr>
          <w:rFonts w:cs="Arial"/>
          <w:color w:val="333333"/>
          <w:szCs w:val="22"/>
          <w:lang w:eastAsia="en-AU"/>
        </w:rPr>
      </w:pPr>
      <w:r w:rsidRPr="00796A95">
        <w:rPr>
          <w:rFonts w:cs="Arial"/>
          <w:color w:val="333333"/>
          <w:szCs w:val="22"/>
          <w:lang w:eastAsia="en-AU"/>
        </w:rPr>
        <w:t>g. rights to privacy, family and home </w:t>
      </w:r>
      <w:hyperlink r:id="rId115" w:tgtFrame="_blank" w:history="1">
        <w:r w:rsidRPr="00796A95">
          <w:rPr>
            <w:rFonts w:cs="Arial"/>
            <w:color w:val="3796CC"/>
            <w:szCs w:val="22"/>
            <w:u w:val="single"/>
            <w:lang w:eastAsia="en-AU"/>
          </w:rPr>
          <w:t>(s 13)</w:t>
        </w:r>
      </w:hyperlink>
      <w:r w:rsidRPr="00796A95">
        <w:rPr>
          <w:rFonts w:cs="Arial"/>
          <w:color w:val="333333"/>
          <w:szCs w:val="22"/>
          <w:lang w:eastAsia="en-AU"/>
        </w:rPr>
        <w:t>; and</w:t>
      </w:r>
    </w:p>
    <w:p w14:paraId="01B37E02" w14:textId="77777777" w:rsidR="00796A95" w:rsidRDefault="00796A95" w:rsidP="00940F28">
      <w:pPr>
        <w:spacing w:line="360" w:lineRule="auto"/>
        <w:ind w:left="360"/>
        <w:rPr>
          <w:rFonts w:cs="Arial"/>
          <w:color w:val="3796CC"/>
          <w:szCs w:val="22"/>
          <w:u w:val="single"/>
          <w:lang w:eastAsia="en-AU"/>
        </w:rPr>
      </w:pPr>
      <w:r w:rsidRPr="00796A95">
        <w:rPr>
          <w:rFonts w:cs="Arial"/>
          <w:color w:val="333333"/>
          <w:szCs w:val="22"/>
          <w:lang w:eastAsia="en-AU"/>
        </w:rPr>
        <w:t>h. protection of families and children </w:t>
      </w:r>
      <w:hyperlink r:id="rId116" w:tgtFrame="_blank" w:history="1">
        <w:r w:rsidRPr="00796A95">
          <w:rPr>
            <w:rFonts w:cs="Arial"/>
            <w:color w:val="3796CC"/>
            <w:szCs w:val="22"/>
            <w:u w:val="single"/>
            <w:lang w:eastAsia="en-AU"/>
          </w:rPr>
          <w:t>(s 17).</w:t>
        </w:r>
      </w:hyperlink>
    </w:p>
    <w:p w14:paraId="56D4BA5E" w14:textId="77777777" w:rsidR="001936F1" w:rsidRDefault="001936F1">
      <w:pPr>
        <w:spacing w:after="200" w:line="276" w:lineRule="auto"/>
        <w:jc w:val="left"/>
        <w:rPr>
          <w:rFonts w:cs="Arial"/>
          <w:b/>
          <w:bCs/>
          <w:kern w:val="32"/>
          <w:szCs w:val="22"/>
          <w:lang w:eastAsia="en-US"/>
        </w:rPr>
      </w:pPr>
      <w:r>
        <w:rPr>
          <w:rFonts w:cs="Arial"/>
          <w:b/>
          <w:bCs/>
          <w:kern w:val="32"/>
          <w:szCs w:val="22"/>
          <w:lang w:eastAsia="en-US"/>
        </w:rPr>
        <w:br w:type="page"/>
      </w:r>
    </w:p>
    <w:p w14:paraId="3B12395B" w14:textId="4DC6987C" w:rsidR="00796A95" w:rsidRPr="00796A95" w:rsidRDefault="00796A95" w:rsidP="00AD5953">
      <w:pPr>
        <w:keepNext/>
        <w:spacing w:line="360" w:lineRule="auto"/>
        <w:outlineLvl w:val="0"/>
        <w:rPr>
          <w:rFonts w:cs="Arial"/>
          <w:b/>
          <w:bCs/>
          <w:kern w:val="32"/>
          <w:szCs w:val="22"/>
          <w:lang w:eastAsia="en-US"/>
        </w:rPr>
      </w:pPr>
      <w:r w:rsidRPr="00796A95">
        <w:rPr>
          <w:rFonts w:cs="Arial"/>
          <w:b/>
          <w:bCs/>
          <w:kern w:val="32"/>
          <w:szCs w:val="22"/>
          <w:lang w:eastAsia="en-US"/>
        </w:rPr>
        <w:lastRenderedPageBreak/>
        <w:t xml:space="preserve">CHARTER OF HUMAN RIGHTS AND RESPONSIBILITIES ACT 2006 - SECT 17 Protection of families and children </w:t>
      </w:r>
    </w:p>
    <w:p w14:paraId="452F37BE" w14:textId="77777777" w:rsidR="00796A95" w:rsidRPr="00AA0CE3" w:rsidRDefault="00796A95" w:rsidP="00940F28">
      <w:pPr>
        <w:pStyle w:val="ListParagraph"/>
        <w:numPr>
          <w:ilvl w:val="0"/>
          <w:numId w:val="14"/>
        </w:numPr>
        <w:spacing w:line="360" w:lineRule="auto"/>
        <w:ind w:left="360"/>
        <w:rPr>
          <w:rFonts w:cs="Arial"/>
          <w:szCs w:val="22"/>
          <w:lang w:eastAsia="en-AU"/>
        </w:rPr>
      </w:pPr>
      <w:r w:rsidRPr="00AA0CE3">
        <w:rPr>
          <w:rFonts w:cs="Arial"/>
          <w:szCs w:val="22"/>
          <w:lang w:eastAsia="en-AU"/>
        </w:rPr>
        <w:t xml:space="preserve">Families are the fundamental group unit of society and are entitled to be protected by society and the State. </w:t>
      </w:r>
    </w:p>
    <w:p w14:paraId="3F7A4C24" w14:textId="77777777" w:rsidR="00796A95" w:rsidRPr="00AA0CE3" w:rsidRDefault="00796A95" w:rsidP="00940F28">
      <w:pPr>
        <w:pStyle w:val="ListParagraph"/>
        <w:numPr>
          <w:ilvl w:val="0"/>
          <w:numId w:val="14"/>
        </w:numPr>
        <w:spacing w:line="360" w:lineRule="auto"/>
        <w:ind w:left="360"/>
        <w:rPr>
          <w:rFonts w:cs="Arial"/>
          <w:szCs w:val="22"/>
          <w:lang w:eastAsia="en-AU"/>
        </w:rPr>
      </w:pPr>
      <w:r w:rsidRPr="00AA0CE3">
        <w:rPr>
          <w:rFonts w:cs="Arial"/>
          <w:szCs w:val="22"/>
          <w:lang w:eastAsia="en-AU"/>
        </w:rPr>
        <w:t xml:space="preserve">Every </w:t>
      </w:r>
      <w:hyperlink r:id="rId117" w:anchor="child" w:history="1">
        <w:r w:rsidRPr="00AA0CE3">
          <w:rPr>
            <w:rFonts w:cs="Arial"/>
            <w:color w:val="0563C1"/>
            <w:szCs w:val="22"/>
            <w:u w:val="single"/>
            <w:lang w:eastAsia="en-AU"/>
          </w:rPr>
          <w:t>child</w:t>
        </w:r>
      </w:hyperlink>
      <w:r w:rsidRPr="00AA0CE3">
        <w:rPr>
          <w:rFonts w:cs="Arial"/>
          <w:szCs w:val="22"/>
          <w:lang w:eastAsia="en-AU"/>
        </w:rPr>
        <w:t xml:space="preserve"> has the right, without </w:t>
      </w:r>
      <w:hyperlink r:id="rId118" w:anchor="discrimination" w:history="1">
        <w:r w:rsidRPr="00AA0CE3">
          <w:rPr>
            <w:rFonts w:cs="Arial"/>
            <w:color w:val="0563C1"/>
            <w:szCs w:val="22"/>
            <w:u w:val="single"/>
            <w:lang w:eastAsia="en-AU"/>
          </w:rPr>
          <w:t>discrimination</w:t>
        </w:r>
      </w:hyperlink>
      <w:r w:rsidRPr="00AA0CE3">
        <w:rPr>
          <w:rFonts w:cs="Arial"/>
          <w:szCs w:val="22"/>
          <w:lang w:eastAsia="en-AU"/>
        </w:rPr>
        <w:t xml:space="preserve">, to such protection as is in his or her best interests and is needed by him or her by reason of being a </w:t>
      </w:r>
      <w:hyperlink r:id="rId119" w:anchor="child" w:history="1">
        <w:r w:rsidRPr="00AA0CE3">
          <w:rPr>
            <w:rFonts w:cs="Arial"/>
            <w:color w:val="0563C1"/>
            <w:szCs w:val="22"/>
            <w:u w:val="single"/>
            <w:lang w:eastAsia="en-AU"/>
          </w:rPr>
          <w:t>child</w:t>
        </w:r>
      </w:hyperlink>
      <w:r w:rsidRPr="00AA0CE3">
        <w:rPr>
          <w:rFonts w:cs="Arial"/>
          <w:szCs w:val="22"/>
          <w:lang w:eastAsia="en-AU"/>
        </w:rPr>
        <w:t xml:space="preserve">. </w:t>
      </w:r>
    </w:p>
    <w:p w14:paraId="51C7CBEE" w14:textId="77777777" w:rsidR="00796A95" w:rsidRPr="00796A95" w:rsidRDefault="00796A95" w:rsidP="00940F28">
      <w:pPr>
        <w:tabs>
          <w:tab w:val="num" w:pos="567"/>
        </w:tabs>
        <w:spacing w:line="360" w:lineRule="auto"/>
        <w:ind w:left="360"/>
        <w:rPr>
          <w:rFonts w:cs="Arial"/>
          <w:color w:val="333333"/>
          <w:szCs w:val="22"/>
          <w:lang w:eastAsia="en-AU"/>
        </w:rPr>
      </w:pPr>
      <w:r w:rsidRPr="00796A95">
        <w:rPr>
          <w:rFonts w:cs="Arial"/>
          <w:color w:val="333333"/>
          <w:szCs w:val="22"/>
          <w:lang w:eastAsia="en-AU"/>
        </w:rPr>
        <w:t>The proper consideratio</w:t>
      </w:r>
      <w:r w:rsidR="00BB7B58">
        <w:rPr>
          <w:rFonts w:cs="Arial"/>
          <w:color w:val="333333"/>
          <w:szCs w:val="22"/>
          <w:lang w:eastAsia="en-AU"/>
        </w:rPr>
        <w:t>n you must give to these rights:</w:t>
      </w:r>
    </w:p>
    <w:p w14:paraId="78E754E8" w14:textId="77777777" w:rsidR="00796A95" w:rsidRPr="00796A95" w:rsidRDefault="00796A95" w:rsidP="00940F28">
      <w:pPr>
        <w:spacing w:line="360" w:lineRule="auto"/>
        <w:ind w:left="360"/>
        <w:rPr>
          <w:rFonts w:cs="Arial"/>
          <w:color w:val="333333"/>
          <w:szCs w:val="22"/>
          <w:lang w:eastAsia="en-AU"/>
        </w:rPr>
      </w:pPr>
      <w:r w:rsidRPr="00796A95">
        <w:rPr>
          <w:rFonts w:cs="Arial"/>
          <w:color w:val="333333"/>
          <w:szCs w:val="22"/>
          <w:lang w:eastAsia="en-AU"/>
        </w:rPr>
        <w:t>The Charter provides that a human right may only be subject to 'reasonable limits as can be demonstrably justified in a free and democratic society based on human dignity, equality and freedom' </w:t>
      </w:r>
      <w:hyperlink r:id="rId120" w:tgtFrame="_blank" w:history="1">
        <w:r w:rsidRPr="00796A95">
          <w:rPr>
            <w:rFonts w:cs="Arial"/>
            <w:color w:val="3796CC"/>
            <w:szCs w:val="22"/>
            <w:u w:val="single"/>
            <w:lang w:eastAsia="en-AU"/>
          </w:rPr>
          <w:t>(s 7(2)).</w:t>
        </w:r>
      </w:hyperlink>
      <w:r w:rsidRPr="00796A95">
        <w:rPr>
          <w:rFonts w:cs="Arial"/>
          <w:color w:val="333333"/>
          <w:szCs w:val="22"/>
          <w:lang w:eastAsia="en-AU"/>
        </w:rPr>
        <w:t> In considering whether a limit is reasonable and demonstrably justified, all relevant factors must be taken into account, including, but not limited to, five factors listed in </w:t>
      </w:r>
      <w:hyperlink r:id="rId121" w:tgtFrame="_blank" w:history="1">
        <w:r w:rsidRPr="00796A95">
          <w:rPr>
            <w:rFonts w:cs="Arial"/>
            <w:color w:val="3796CC"/>
            <w:szCs w:val="22"/>
            <w:u w:val="single"/>
            <w:lang w:eastAsia="en-AU"/>
          </w:rPr>
          <w:t>s 7(2)</w:t>
        </w:r>
      </w:hyperlink>
      <w:r w:rsidRPr="00796A95">
        <w:rPr>
          <w:rFonts w:cs="Arial"/>
          <w:color w:val="333333"/>
          <w:szCs w:val="22"/>
          <w:lang w:eastAsia="en-AU"/>
        </w:rPr>
        <w:t> of the Charter:</w:t>
      </w:r>
    </w:p>
    <w:p w14:paraId="5DB13440" w14:textId="019032B1" w:rsidR="00796A95" w:rsidRPr="00796A95" w:rsidRDefault="00BB7B58" w:rsidP="00940F28">
      <w:pPr>
        <w:tabs>
          <w:tab w:val="left" w:pos="567"/>
        </w:tabs>
        <w:spacing w:line="360" w:lineRule="auto"/>
        <w:ind w:left="927" w:hanging="567"/>
        <w:rPr>
          <w:rFonts w:cs="Arial"/>
          <w:color w:val="333333"/>
          <w:szCs w:val="22"/>
          <w:lang w:eastAsia="en-AU"/>
        </w:rPr>
      </w:pPr>
      <w:r>
        <w:rPr>
          <w:rFonts w:cs="Arial"/>
          <w:color w:val="333333"/>
          <w:szCs w:val="22"/>
          <w:lang w:eastAsia="en-AU"/>
        </w:rPr>
        <w:t>a.</w:t>
      </w:r>
      <w:r>
        <w:rPr>
          <w:rFonts w:cs="Arial"/>
          <w:color w:val="333333"/>
          <w:szCs w:val="22"/>
          <w:lang w:eastAsia="en-AU"/>
        </w:rPr>
        <w:tab/>
      </w:r>
      <w:r w:rsidR="00940F28">
        <w:rPr>
          <w:rFonts w:cs="Arial"/>
          <w:color w:val="333333"/>
          <w:szCs w:val="22"/>
          <w:lang w:eastAsia="en-AU"/>
        </w:rPr>
        <w:tab/>
      </w:r>
      <w:r w:rsidR="00796A95" w:rsidRPr="00796A95">
        <w:rPr>
          <w:rFonts w:cs="Arial"/>
          <w:color w:val="333333"/>
          <w:szCs w:val="22"/>
          <w:lang w:eastAsia="en-AU"/>
        </w:rPr>
        <w:t>the nature of the right;</w:t>
      </w:r>
    </w:p>
    <w:p w14:paraId="722E71B5" w14:textId="77777777" w:rsidR="00796A95" w:rsidRPr="00796A95" w:rsidRDefault="00796A95" w:rsidP="00940F28">
      <w:pPr>
        <w:tabs>
          <w:tab w:val="left" w:pos="567"/>
        </w:tabs>
        <w:spacing w:line="360" w:lineRule="auto"/>
        <w:ind w:left="927" w:hanging="567"/>
        <w:rPr>
          <w:rFonts w:cs="Arial"/>
          <w:color w:val="333333"/>
          <w:szCs w:val="22"/>
          <w:lang w:eastAsia="en-AU"/>
        </w:rPr>
      </w:pPr>
      <w:r w:rsidRPr="00796A95">
        <w:rPr>
          <w:rFonts w:cs="Arial"/>
          <w:color w:val="333333"/>
          <w:szCs w:val="22"/>
          <w:lang w:eastAsia="en-AU"/>
        </w:rPr>
        <w:t xml:space="preserve">b. </w:t>
      </w:r>
      <w:r w:rsidR="00BB7B58">
        <w:rPr>
          <w:rFonts w:cs="Arial"/>
          <w:color w:val="333333"/>
          <w:szCs w:val="22"/>
          <w:lang w:eastAsia="en-AU"/>
        </w:rPr>
        <w:tab/>
      </w:r>
      <w:r w:rsidRPr="00796A95">
        <w:rPr>
          <w:rFonts w:cs="Arial"/>
          <w:color w:val="333333"/>
          <w:szCs w:val="22"/>
          <w:lang w:eastAsia="en-AU"/>
        </w:rPr>
        <w:t>the importance of the purpose of the limitation;</w:t>
      </w:r>
    </w:p>
    <w:p w14:paraId="7ACD339F" w14:textId="77777777" w:rsidR="00796A95" w:rsidRPr="00796A95" w:rsidRDefault="00796A95" w:rsidP="00940F28">
      <w:pPr>
        <w:tabs>
          <w:tab w:val="left" w:pos="567"/>
        </w:tabs>
        <w:spacing w:line="360" w:lineRule="auto"/>
        <w:ind w:left="927" w:hanging="567"/>
        <w:rPr>
          <w:rFonts w:cs="Arial"/>
          <w:color w:val="333333"/>
          <w:szCs w:val="22"/>
          <w:lang w:eastAsia="en-AU"/>
        </w:rPr>
      </w:pPr>
      <w:r w:rsidRPr="00796A95">
        <w:rPr>
          <w:rFonts w:cs="Arial"/>
          <w:color w:val="333333"/>
          <w:szCs w:val="22"/>
          <w:lang w:eastAsia="en-AU"/>
        </w:rPr>
        <w:t xml:space="preserve">c. </w:t>
      </w:r>
      <w:r w:rsidR="00BB7B58">
        <w:rPr>
          <w:rFonts w:cs="Arial"/>
          <w:color w:val="333333"/>
          <w:szCs w:val="22"/>
          <w:lang w:eastAsia="en-AU"/>
        </w:rPr>
        <w:tab/>
      </w:r>
      <w:r w:rsidRPr="00796A95">
        <w:rPr>
          <w:rFonts w:cs="Arial"/>
          <w:color w:val="333333"/>
          <w:szCs w:val="22"/>
          <w:lang w:eastAsia="en-AU"/>
        </w:rPr>
        <w:t>the nature and extent of the limitation;</w:t>
      </w:r>
    </w:p>
    <w:p w14:paraId="2D42592B" w14:textId="77777777" w:rsidR="00796A95" w:rsidRPr="00796A95" w:rsidRDefault="00796A95" w:rsidP="00940F28">
      <w:pPr>
        <w:tabs>
          <w:tab w:val="left" w:pos="567"/>
        </w:tabs>
        <w:spacing w:line="360" w:lineRule="auto"/>
        <w:ind w:left="927" w:hanging="567"/>
        <w:rPr>
          <w:rFonts w:cs="Arial"/>
          <w:color w:val="333333"/>
          <w:szCs w:val="22"/>
          <w:lang w:eastAsia="en-AU"/>
        </w:rPr>
      </w:pPr>
      <w:r w:rsidRPr="00796A95">
        <w:rPr>
          <w:rFonts w:cs="Arial"/>
          <w:color w:val="333333"/>
          <w:szCs w:val="22"/>
          <w:lang w:eastAsia="en-AU"/>
        </w:rPr>
        <w:t xml:space="preserve">d. </w:t>
      </w:r>
      <w:r w:rsidR="00BB7B58">
        <w:rPr>
          <w:rFonts w:cs="Arial"/>
          <w:color w:val="333333"/>
          <w:szCs w:val="22"/>
          <w:lang w:eastAsia="en-AU"/>
        </w:rPr>
        <w:tab/>
      </w:r>
      <w:r w:rsidRPr="00796A95">
        <w:rPr>
          <w:rFonts w:cs="Arial"/>
          <w:color w:val="333333"/>
          <w:szCs w:val="22"/>
          <w:lang w:eastAsia="en-AU"/>
        </w:rPr>
        <w:t>the relationship between the limitation and the purpose; and</w:t>
      </w:r>
    </w:p>
    <w:p w14:paraId="65638A94" w14:textId="13F56607" w:rsidR="00796A95" w:rsidRPr="00796A95" w:rsidRDefault="00BB7B58" w:rsidP="00940F28">
      <w:pPr>
        <w:tabs>
          <w:tab w:val="left" w:pos="567"/>
        </w:tabs>
        <w:spacing w:line="360" w:lineRule="auto"/>
        <w:ind w:left="927" w:hanging="567"/>
        <w:rPr>
          <w:rFonts w:cs="Arial"/>
          <w:color w:val="333333"/>
          <w:szCs w:val="22"/>
          <w:lang w:eastAsia="en-AU"/>
        </w:rPr>
      </w:pPr>
      <w:r>
        <w:rPr>
          <w:rFonts w:cs="Arial"/>
          <w:color w:val="333333"/>
          <w:szCs w:val="22"/>
          <w:lang w:eastAsia="en-AU"/>
        </w:rPr>
        <w:t>e.</w:t>
      </w:r>
      <w:r>
        <w:rPr>
          <w:rFonts w:cs="Arial"/>
          <w:color w:val="333333"/>
          <w:szCs w:val="22"/>
          <w:lang w:eastAsia="en-AU"/>
        </w:rPr>
        <w:tab/>
      </w:r>
      <w:r w:rsidR="00940F28">
        <w:rPr>
          <w:rFonts w:cs="Arial"/>
          <w:color w:val="333333"/>
          <w:szCs w:val="22"/>
          <w:lang w:eastAsia="en-AU"/>
        </w:rPr>
        <w:tab/>
      </w:r>
      <w:r w:rsidR="00796A95" w:rsidRPr="00796A95">
        <w:rPr>
          <w:rFonts w:cs="Arial"/>
          <w:color w:val="333333"/>
          <w:szCs w:val="22"/>
          <w:lang w:eastAsia="en-AU"/>
        </w:rPr>
        <w:t>any less restrictive means reasonably available to achieve the purpose that the limitation seeks to achieve.</w:t>
      </w:r>
    </w:p>
    <w:p w14:paraId="36C8464E" w14:textId="77777777" w:rsidR="00796A95" w:rsidRPr="00796A95" w:rsidRDefault="00796A95" w:rsidP="00940F28">
      <w:pPr>
        <w:spacing w:line="360" w:lineRule="auto"/>
        <w:ind w:left="360"/>
        <w:rPr>
          <w:rFonts w:cs="Arial"/>
          <w:color w:val="333333"/>
          <w:szCs w:val="22"/>
          <w:lang w:eastAsia="en-AU"/>
        </w:rPr>
      </w:pPr>
      <w:bookmarkStart w:id="3" w:name="Heading130"/>
      <w:bookmarkEnd w:id="3"/>
      <w:r w:rsidRPr="00796A95">
        <w:rPr>
          <w:rFonts w:cs="Arial"/>
          <w:color w:val="333333"/>
          <w:szCs w:val="22"/>
          <w:lang w:eastAsia="en-AU"/>
        </w:rPr>
        <w:t>The document then referred to a number of Charter rights including the rights to liberty, freedom of movement, freedom of religion and cultural rights, freedom of peaceful assembly and association and freedom of expression, the right to equality, the right to privacy, family and home, and protection of families and children.</w:t>
      </w:r>
    </w:p>
    <w:p w14:paraId="55FDD991" w14:textId="77777777" w:rsidR="00796A95" w:rsidRPr="00796A95" w:rsidRDefault="00796A95" w:rsidP="00AD5953">
      <w:pPr>
        <w:spacing w:line="360" w:lineRule="auto"/>
        <w:rPr>
          <w:rFonts w:cs="Arial"/>
          <w:szCs w:val="22"/>
        </w:rPr>
      </w:pPr>
      <w:r w:rsidRPr="00796A95">
        <w:rPr>
          <w:rFonts w:cs="Arial"/>
          <w:szCs w:val="22"/>
        </w:rPr>
        <w:br w:type="page"/>
      </w:r>
    </w:p>
    <w:p w14:paraId="069066AC" w14:textId="77777777" w:rsidR="00796A95" w:rsidRPr="00796A95" w:rsidRDefault="00796A95" w:rsidP="00AD5953">
      <w:pPr>
        <w:spacing w:line="360" w:lineRule="auto"/>
        <w:rPr>
          <w:rFonts w:cs="Arial"/>
          <w:b/>
          <w:szCs w:val="22"/>
          <w:u w:val="single"/>
        </w:rPr>
      </w:pPr>
      <w:r w:rsidRPr="00796A95">
        <w:rPr>
          <w:rFonts w:cs="Arial"/>
          <w:b/>
          <w:szCs w:val="22"/>
          <w:u w:val="single"/>
        </w:rPr>
        <w:lastRenderedPageBreak/>
        <w:t>Occupational Health and Safety Act 2004</w:t>
      </w:r>
    </w:p>
    <w:p w14:paraId="6CBF8389" w14:textId="77777777" w:rsidR="00BB7B58" w:rsidRDefault="00BB7B58" w:rsidP="00AD5953">
      <w:pPr>
        <w:spacing w:line="360" w:lineRule="auto"/>
        <w:rPr>
          <w:rFonts w:cs="Arial"/>
          <w:szCs w:val="22"/>
        </w:rPr>
      </w:pPr>
    </w:p>
    <w:p w14:paraId="0A2621AC" w14:textId="6E511A55" w:rsidR="00796A95" w:rsidRPr="00796A95" w:rsidRDefault="00796A95" w:rsidP="00AD5953">
      <w:pPr>
        <w:spacing w:line="360" w:lineRule="auto"/>
        <w:rPr>
          <w:rFonts w:cs="Arial"/>
          <w:szCs w:val="22"/>
        </w:rPr>
      </w:pPr>
      <w:r w:rsidRPr="00796A95">
        <w:rPr>
          <w:rFonts w:cs="Arial"/>
          <w:szCs w:val="22"/>
        </w:rPr>
        <w:t xml:space="preserve">Prosecution of the Victorian Government is pending by </w:t>
      </w:r>
      <w:r w:rsidR="00940F28">
        <w:rPr>
          <w:rFonts w:cs="Arial"/>
          <w:szCs w:val="22"/>
        </w:rPr>
        <w:t>s</w:t>
      </w:r>
      <w:r w:rsidRPr="00796A95">
        <w:rPr>
          <w:rFonts w:cs="Arial"/>
          <w:szCs w:val="22"/>
        </w:rPr>
        <w:t xml:space="preserve">mall </w:t>
      </w:r>
      <w:r w:rsidR="00940F28">
        <w:rPr>
          <w:rFonts w:cs="Arial"/>
          <w:szCs w:val="22"/>
        </w:rPr>
        <w:t>b</w:t>
      </w:r>
      <w:r w:rsidRPr="00796A95">
        <w:rPr>
          <w:rFonts w:cs="Arial"/>
          <w:szCs w:val="22"/>
        </w:rPr>
        <w:t xml:space="preserve">usiness </w:t>
      </w:r>
      <w:r w:rsidR="00940F28">
        <w:rPr>
          <w:rFonts w:cs="Arial"/>
          <w:szCs w:val="22"/>
        </w:rPr>
        <w:t>D</w:t>
      </w:r>
      <w:r w:rsidRPr="00796A95">
        <w:rPr>
          <w:rFonts w:cs="Arial"/>
          <w:szCs w:val="22"/>
        </w:rPr>
        <w:t xml:space="preserve">irector Mr Ken Phillips and others due to the government abrogating their responsibility and duty to provide a safe workplace, surrounding hotel quarantine, regarding alleged failure of core administrative function and foreseeable negligence in their responsibilities to facilitate a safe workplace and mitigate risk. </w:t>
      </w:r>
    </w:p>
    <w:p w14:paraId="73E6838C" w14:textId="77777777" w:rsidR="00BB7B58" w:rsidRDefault="00BB7B58" w:rsidP="00AD5953">
      <w:pPr>
        <w:spacing w:line="360" w:lineRule="auto"/>
        <w:rPr>
          <w:rFonts w:cs="Arial"/>
          <w:szCs w:val="22"/>
        </w:rPr>
      </w:pPr>
    </w:p>
    <w:p w14:paraId="6D51774F" w14:textId="6ACCD078" w:rsidR="00796A95" w:rsidRPr="00796A95" w:rsidRDefault="00796A95" w:rsidP="00AD5953">
      <w:pPr>
        <w:spacing w:line="360" w:lineRule="auto"/>
        <w:rPr>
          <w:rFonts w:cs="Arial"/>
          <w:szCs w:val="22"/>
        </w:rPr>
      </w:pPr>
      <w:r w:rsidRPr="00796A95">
        <w:rPr>
          <w:rFonts w:cs="Arial"/>
          <w:szCs w:val="22"/>
        </w:rPr>
        <w:t xml:space="preserve">To avoid similar issues, it is critical that the </w:t>
      </w:r>
      <w:r w:rsidR="00940F28">
        <w:rPr>
          <w:rFonts w:cs="Arial"/>
          <w:szCs w:val="22"/>
        </w:rPr>
        <w:t>e</w:t>
      </w:r>
      <w:r w:rsidRPr="00796A95">
        <w:rPr>
          <w:rFonts w:cs="Arial"/>
          <w:szCs w:val="22"/>
        </w:rPr>
        <w:t xml:space="preserve">ducation system uses a </w:t>
      </w:r>
      <w:r w:rsidR="000A7938" w:rsidRPr="00796A95">
        <w:rPr>
          <w:rFonts w:cs="Arial"/>
          <w:szCs w:val="22"/>
        </w:rPr>
        <w:t>common-sense</w:t>
      </w:r>
      <w:r w:rsidRPr="00796A95">
        <w:rPr>
          <w:rFonts w:cs="Arial"/>
          <w:szCs w:val="22"/>
        </w:rPr>
        <w:t xml:space="preserve"> response to Covid-19, which is sound and minimises risk. Mandated masks will likely cause predictable and clear unacceptable risk of harm to students. There is sufficient evidence to support that the enforcement of mandated masks presents unacceptably high risk to students. The </w:t>
      </w:r>
      <w:r w:rsidR="00940F28">
        <w:rPr>
          <w:rFonts w:cs="Arial"/>
          <w:szCs w:val="22"/>
        </w:rPr>
        <w:t>D</w:t>
      </w:r>
      <w:r w:rsidRPr="00796A95">
        <w:rPr>
          <w:rFonts w:cs="Arial"/>
          <w:szCs w:val="22"/>
        </w:rPr>
        <w:t>epartment has a responsibility to minimise risk to students.</w:t>
      </w:r>
    </w:p>
    <w:p w14:paraId="695B0FCD" w14:textId="77777777" w:rsidR="00BB7B58" w:rsidRDefault="00BB7B58" w:rsidP="00AD5953">
      <w:pPr>
        <w:spacing w:line="360" w:lineRule="auto"/>
        <w:rPr>
          <w:rFonts w:cs="Arial"/>
          <w:szCs w:val="22"/>
        </w:rPr>
      </w:pPr>
    </w:p>
    <w:p w14:paraId="657A2049" w14:textId="77777777" w:rsidR="00796A95" w:rsidRPr="00796A95" w:rsidRDefault="00796A95" w:rsidP="00AD5953">
      <w:pPr>
        <w:spacing w:line="360" w:lineRule="auto"/>
        <w:rPr>
          <w:rFonts w:cs="Arial"/>
          <w:szCs w:val="22"/>
        </w:rPr>
      </w:pPr>
      <w:r w:rsidRPr="00796A95">
        <w:rPr>
          <w:rFonts w:cs="Arial"/>
          <w:szCs w:val="22"/>
        </w:rPr>
        <w:t>The management of a system has a responsibility to provide safe systems at work or be in contravention of the OH &amp;S Act, 2004. Worksafe authorities can investigate and prosecute contraventions, or after 6 months the DPP can be requested to prosecute by any public member under section 130. The contracting out of services does not absolve responsibility from providing a</w:t>
      </w:r>
      <w:r>
        <w:rPr>
          <w:rFonts w:cs="Arial"/>
          <w:szCs w:val="22"/>
        </w:rPr>
        <w:t xml:space="preserve"> safe system of work.</w:t>
      </w:r>
    </w:p>
    <w:sectPr w:rsidR="00796A95" w:rsidRPr="00796A95" w:rsidSect="009A2EF0">
      <w:footerReference w:type="even" r:id="rId122"/>
      <w:footerReference w:type="default" r:id="rId123"/>
      <w:pgSz w:w="11906" w:h="16838" w:code="9"/>
      <w:pgMar w:top="1134" w:right="1134" w:bottom="1134"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2632401" w14:textId="77777777" w:rsidR="004273EA" w:rsidRDefault="004273EA" w:rsidP="00796A95">
      <w:r>
        <w:separator/>
      </w:r>
    </w:p>
  </w:endnote>
  <w:endnote w:type="continuationSeparator" w:id="0">
    <w:p w14:paraId="0B301572" w14:textId="77777777" w:rsidR="004273EA" w:rsidRDefault="004273EA" w:rsidP="00796A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embedRegular r:id="rId1" w:fontKey="{46192EAD-AD5F-7147-B0F8-4DE481BC197F}"/>
    <w:embedBold r:id="rId2" w:fontKey="{A6A9CE40-8B41-0344-86ED-624135571A62}"/>
    <w:embedItalic r:id="rId3" w:fontKey="{E19178C7-3D27-FF4E-9185-F6B030FA0132}"/>
    <w:embedBoldItalic r:id="rId4" w:fontKey="{09C308FB-800C-E846-8B5F-B73D7D792728}"/>
  </w:font>
  <w:font w:name="Symbol">
    <w:panose1 w:val="05050102010706020507"/>
    <w:charset w:val="02"/>
    <w:family w:val="decorative"/>
    <w:pitch w:val="variable"/>
    <w:sig w:usb0="00000003" w:usb1="10000000" w:usb2="00000000" w:usb3="00000000" w:csb0="80000001" w:csb1="00000000"/>
    <w:embedRegular r:id="rId5" w:fontKey="{2A55BC24-82D5-7B4D-9ABC-91EE1EBBFD61}"/>
  </w:font>
  <w:font w:name="Courier New">
    <w:panose1 w:val="02070309020205020404"/>
    <w:charset w:val="00"/>
    <w:family w:val="modern"/>
    <w:pitch w:val="fixed"/>
    <w:sig w:usb0="E0002EFF" w:usb1="C0007843" w:usb2="00000009" w:usb3="00000000" w:csb0="000001FF" w:csb1="00000000"/>
    <w:embedRegular r:id="rId6" w:fontKey="{FF4A8968-6288-F544-9C83-8B9ABBA2B728}"/>
  </w:font>
  <w:font w:name="Wingdings">
    <w:panose1 w:val="05000000000000000000"/>
    <w:charset w:val="4D"/>
    <w:family w:val="decorative"/>
    <w:pitch w:val="variable"/>
    <w:sig w:usb0="00000003" w:usb1="10000000" w:usb2="00000000" w:usb3="00000000" w:csb0="80000001" w:csb1="00000000"/>
    <w:embedRegular r:id="rId7" w:fontKey="{CEDCC609-F632-FC44-9B0F-6B872EF6955A}"/>
  </w:font>
  <w:font w:name="Arial">
    <w:panose1 w:val="020B0604020202020204"/>
    <w:charset w:val="00"/>
    <w:family w:val="swiss"/>
    <w:pitch w:val="variable"/>
    <w:sig w:usb0="E0002AFF" w:usb1="C0007843" w:usb2="00000009" w:usb3="00000000" w:csb0="000001FF" w:csb1="00000000"/>
    <w:embedRegular r:id="rId8" w:fontKey="{A520933B-4FB4-F74E-9267-58DE08350639}"/>
    <w:embedBold r:id="rId9" w:fontKey="{F93995D5-5D1A-3746-8C76-47EF1DEA3EBD}"/>
    <w:embedItalic r:id="rId10" w:fontKey="{876873E2-9C9C-8E42-BAEA-3CEB7C1DDE22}"/>
    <w:embedBoldItalic r:id="rId11" w:fontKey="{FA62C708-11A3-5C45-80CE-15D2D4B819FD}"/>
  </w:font>
  <w:font w:name="Arial Black">
    <w:panose1 w:val="020B0A04020102020204"/>
    <w:charset w:val="00"/>
    <w:family w:val="swiss"/>
    <w:pitch w:val="variable"/>
    <w:sig w:usb0="A00002AF" w:usb1="400078FB" w:usb2="00000000" w:usb3="00000000" w:csb0="0000009F" w:csb1="00000000"/>
    <w:embedRegular r:id="rId12" w:fontKey="{BB23BF63-D726-EB41-99B6-D09ECAEF260D}"/>
    <w:embedBold r:id="rId13" w:fontKey="{7901AEFC-C21B-334F-8FB1-5AADB0BEE999}"/>
    <w:embedBoldItalic r:id="rId14" w:fontKey="{37DD1AAA-4B84-5241-AC28-25085B96A530}"/>
  </w:font>
  <w:font w:name="Tahoma">
    <w:panose1 w:val="020B0604030504040204"/>
    <w:charset w:val="00"/>
    <w:family w:val="swiss"/>
    <w:pitch w:val="variable"/>
    <w:sig w:usb0="E1002EFF" w:usb1="C000605B" w:usb2="00000029" w:usb3="00000000" w:csb0="000101FF" w:csb1="00000000"/>
    <w:embedRegular r:id="rId15" w:fontKey="{0D405EAF-07BC-FA47-9510-75FB24C19A94}"/>
    <w:embedBold r:id="rId16" w:fontKey="{075A7345-9EC9-2441-AB37-FE0A1AB0A2D3}"/>
    <w:embedBoldItalic r:id="rId17" w:fontKey="{8D2A2FBB-C09D-A64E-9F8C-5DC7DD20C738}"/>
  </w:font>
  <w:font w:name="Calibri">
    <w:altName w:val="Calibri"/>
    <w:panose1 w:val="020F0502020204030204"/>
    <w:charset w:val="00"/>
    <w:family w:val="swiss"/>
    <w:pitch w:val="variable"/>
    <w:sig w:usb0="E4002EFF" w:usb1="C000247B" w:usb2="00000009" w:usb3="00000000" w:csb0="000001FF" w:csb1="00000000"/>
    <w:embedRegular r:id="rId18" w:fontKey="{AAE94AA5-8770-3347-A383-FCFEC0FAC56F}"/>
    <w:embedBold r:id="rId19" w:fontKey="{E16D02BA-2DF0-D04D-9A4D-C2414BA9F89F}"/>
    <w:embedItalic r:id="rId20" w:fontKey="{FC5C1531-86F1-0944-9FDE-205150DB1741}"/>
    <w:embedBoldItalic r:id="rId21" w:fontKey="{0065A331-E0C3-CC48-B67B-DE29A5552F9D}"/>
  </w:font>
  <w:font w:name="MinionPro-Regular">
    <w:altName w:val="MS Mincho"/>
    <w:panose1 w:val="020B0604020202020204"/>
    <w:charset w:val="80"/>
    <w:family w:val="roman"/>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085252640"/>
      <w:docPartObj>
        <w:docPartGallery w:val="Page Numbers (Bottom of Page)"/>
        <w:docPartUnique/>
      </w:docPartObj>
    </w:sdtPr>
    <w:sdtEndPr>
      <w:rPr>
        <w:rStyle w:val="PageNumber"/>
      </w:rPr>
    </w:sdtEndPr>
    <w:sdtContent>
      <w:p w14:paraId="2E9D3126" w14:textId="67338294" w:rsidR="00B77163" w:rsidRDefault="00B77163" w:rsidP="00EB480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9C8FCF5" w14:textId="77777777" w:rsidR="00B77163" w:rsidRDefault="00B77163" w:rsidP="00EB480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644899501"/>
      <w:docPartObj>
        <w:docPartGallery w:val="Page Numbers (Bottom of Page)"/>
        <w:docPartUnique/>
      </w:docPartObj>
    </w:sdtPr>
    <w:sdtEndPr>
      <w:rPr>
        <w:rStyle w:val="PageNumber"/>
      </w:rPr>
    </w:sdtEndPr>
    <w:sdtContent>
      <w:p w14:paraId="187BC199" w14:textId="137926B1" w:rsidR="00B77163" w:rsidRDefault="00B77163" w:rsidP="00EB480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8964902" w14:textId="77777777" w:rsidR="00B77163" w:rsidRDefault="00B77163" w:rsidP="00EB4806">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F80A87B" w14:textId="77777777" w:rsidR="004273EA" w:rsidRDefault="004273EA" w:rsidP="00796A95">
      <w:r>
        <w:separator/>
      </w:r>
    </w:p>
  </w:footnote>
  <w:footnote w:type="continuationSeparator" w:id="0">
    <w:p w14:paraId="38CA06E8" w14:textId="77777777" w:rsidR="004273EA" w:rsidRDefault="004273EA" w:rsidP="00796A95">
      <w:r>
        <w:continuationSeparator/>
      </w:r>
    </w:p>
  </w:footnote>
  <w:footnote w:id="1">
    <w:p w14:paraId="76EBEBA4" w14:textId="77777777" w:rsidR="00B77163" w:rsidRPr="007535D5" w:rsidRDefault="00B77163" w:rsidP="00E138F7">
      <w:pPr>
        <w:pStyle w:val="FootnoteText"/>
        <w:spacing w:after="0"/>
        <w:rPr>
          <w:rFonts w:cs="Calibri"/>
          <w:color w:val="000000" w:themeColor="text1"/>
          <w:sz w:val="16"/>
          <w:szCs w:val="16"/>
        </w:rPr>
      </w:pPr>
      <w:r w:rsidRPr="007535D5">
        <w:rPr>
          <w:rStyle w:val="FootnoteReference"/>
          <w:rFonts w:cs="Calibri"/>
          <w:color w:val="000000" w:themeColor="text1"/>
          <w:sz w:val="16"/>
          <w:szCs w:val="16"/>
        </w:rPr>
        <w:footnoteRef/>
      </w:r>
      <w:r w:rsidRPr="007535D5">
        <w:rPr>
          <w:rFonts w:cs="Calibri"/>
          <w:color w:val="000000" w:themeColor="text1"/>
          <w:sz w:val="16"/>
          <w:szCs w:val="16"/>
        </w:rPr>
        <w:t xml:space="preserve"> </w:t>
      </w:r>
      <w:hyperlink r:id="rId1" w:history="1">
        <w:r w:rsidRPr="007535D5">
          <w:rPr>
            <w:rStyle w:val="Hyperlink"/>
            <w:rFonts w:ascii="Calibri" w:hAnsi="Calibri" w:cs="Calibri"/>
            <w:color w:val="000000" w:themeColor="text1"/>
            <w:sz w:val="16"/>
            <w:szCs w:val="16"/>
          </w:rPr>
          <w:t>www.health.gov.au</w:t>
        </w:r>
      </w:hyperlink>
    </w:p>
  </w:footnote>
  <w:footnote w:id="2">
    <w:p w14:paraId="53BBE66B" w14:textId="2540C42A" w:rsidR="00B77163" w:rsidRPr="007535D5" w:rsidRDefault="00B77163" w:rsidP="00E138F7">
      <w:pPr>
        <w:pStyle w:val="FootnoteText"/>
        <w:spacing w:after="0"/>
        <w:rPr>
          <w:rFonts w:cs="Calibri"/>
          <w:color w:val="000000" w:themeColor="text1"/>
          <w:sz w:val="16"/>
          <w:szCs w:val="16"/>
        </w:rPr>
      </w:pPr>
      <w:r w:rsidRPr="007535D5">
        <w:rPr>
          <w:rStyle w:val="FootnoteReference"/>
          <w:rFonts w:cs="Calibri"/>
          <w:color w:val="000000" w:themeColor="text1"/>
          <w:sz w:val="16"/>
          <w:szCs w:val="16"/>
        </w:rPr>
        <w:footnoteRef/>
      </w:r>
      <w:r w:rsidRPr="007535D5">
        <w:rPr>
          <w:rFonts w:cs="Calibri"/>
          <w:color w:val="000000" w:themeColor="text1"/>
          <w:sz w:val="16"/>
          <w:szCs w:val="16"/>
        </w:rPr>
        <w:t xml:space="preserve"> The Australian government fact sheet, titled; </w:t>
      </w:r>
      <w:r w:rsidRPr="007535D5">
        <w:rPr>
          <w:rFonts w:cs="Calibri"/>
          <w:i/>
          <w:color w:val="000000" w:themeColor="text1"/>
          <w:sz w:val="16"/>
          <w:szCs w:val="16"/>
        </w:rPr>
        <w:t>Face masks how they protect you and how to use them</w:t>
      </w:r>
      <w:r w:rsidRPr="007535D5">
        <w:rPr>
          <w:rFonts w:cs="Calibri"/>
          <w:color w:val="000000" w:themeColor="text1"/>
          <w:sz w:val="16"/>
          <w:szCs w:val="16"/>
        </w:rPr>
        <w:t xml:space="preserve">, published on 28/07/2020, last updated on 11/11/2020, sourced at </w:t>
      </w:r>
      <w:hyperlink r:id="rId2" w:history="1">
        <w:r w:rsidRPr="007535D5">
          <w:rPr>
            <w:rStyle w:val="Hyperlink"/>
            <w:rFonts w:ascii="Calibri" w:hAnsi="Calibri" w:cs="Calibri"/>
            <w:color w:val="000000" w:themeColor="text1"/>
            <w:sz w:val="16"/>
            <w:szCs w:val="16"/>
          </w:rPr>
          <w:t>https://www.health.gov.au/resources/publications/face-masks-how-they-protect-you on 15/12/2020</w:t>
        </w:r>
      </w:hyperlink>
    </w:p>
  </w:footnote>
  <w:footnote w:id="3">
    <w:p w14:paraId="77989411" w14:textId="72A4543E" w:rsidR="00B77163" w:rsidRPr="007535D5" w:rsidRDefault="00B77163" w:rsidP="007535D5">
      <w:pPr>
        <w:rPr>
          <w:rFonts w:ascii="Calibri" w:hAnsi="Calibri" w:cs="Calibri"/>
          <w:color w:val="000000" w:themeColor="text1"/>
          <w:sz w:val="16"/>
          <w:szCs w:val="16"/>
          <w:lang w:eastAsia="en-AU"/>
        </w:rPr>
      </w:pPr>
      <w:r w:rsidRPr="007535D5">
        <w:rPr>
          <w:rStyle w:val="FootnoteReference"/>
          <w:rFonts w:ascii="Calibri" w:hAnsi="Calibri" w:cs="Calibri"/>
          <w:color w:val="000000" w:themeColor="text1"/>
          <w:sz w:val="16"/>
          <w:szCs w:val="16"/>
        </w:rPr>
        <w:footnoteRef/>
      </w:r>
      <w:r w:rsidRPr="007535D5">
        <w:rPr>
          <w:rFonts w:ascii="Calibri" w:hAnsi="Calibri" w:cs="Calibri"/>
          <w:color w:val="000000" w:themeColor="text1"/>
          <w:sz w:val="16"/>
          <w:szCs w:val="16"/>
        </w:rPr>
        <w:t xml:space="preserve"> </w:t>
      </w:r>
      <w:r w:rsidRPr="007535D5">
        <w:rPr>
          <w:rFonts w:ascii="Calibri" w:hAnsi="Calibri" w:cs="Calibri"/>
          <w:color w:val="000000" w:themeColor="text1"/>
          <w:sz w:val="16"/>
          <w:szCs w:val="16"/>
          <w:lang w:eastAsia="en-AU"/>
        </w:rPr>
        <w:t xml:space="preserve">Rajiv Bhatia, Jeffrey Klausner, (2020), </w:t>
      </w:r>
      <w:r w:rsidRPr="007535D5">
        <w:rPr>
          <w:rFonts w:ascii="Calibri" w:hAnsi="Calibri" w:cs="Calibri"/>
          <w:i/>
          <w:color w:val="000000" w:themeColor="text1"/>
          <w:sz w:val="16"/>
          <w:szCs w:val="16"/>
          <w:lang w:eastAsia="en-AU"/>
        </w:rPr>
        <w:t xml:space="preserve">Estimating individual risks of COVID-19-associated hospitalization and death using publicly available data, </w:t>
      </w:r>
      <w:r w:rsidRPr="007535D5">
        <w:rPr>
          <w:rFonts w:ascii="Calibri" w:hAnsi="Calibri" w:cs="Calibri"/>
          <w:color w:val="000000" w:themeColor="text1"/>
          <w:sz w:val="16"/>
          <w:szCs w:val="16"/>
          <w:lang w:eastAsia="en-AU"/>
        </w:rPr>
        <w:t xml:space="preserve">medRxiv 2020.06.06.20124446; doi: </w:t>
      </w:r>
      <w:hyperlink r:id="rId3" w:history="1">
        <w:r w:rsidRPr="007535D5">
          <w:rPr>
            <w:rStyle w:val="Hyperlink"/>
            <w:rFonts w:ascii="Calibri" w:eastAsia="Times New Roman" w:hAnsi="Calibri" w:cs="Calibri"/>
            <w:color w:val="000000" w:themeColor="text1"/>
            <w:sz w:val="16"/>
            <w:szCs w:val="16"/>
            <w:lang w:eastAsia="en-AU"/>
          </w:rPr>
          <w:t>https://doi.org/10.1101/2020.06.06.20124446</w:t>
        </w:r>
      </w:hyperlink>
    </w:p>
  </w:footnote>
  <w:footnote w:id="4">
    <w:p w14:paraId="7D6E3279" w14:textId="40B24504" w:rsidR="00B77163" w:rsidRPr="0032676F" w:rsidRDefault="00B77163" w:rsidP="007535D5">
      <w:pPr>
        <w:autoSpaceDE w:val="0"/>
        <w:autoSpaceDN w:val="0"/>
        <w:adjustRightInd w:val="0"/>
        <w:rPr>
          <w:rFonts w:cs="Arial"/>
          <w:i/>
          <w:color w:val="212121"/>
          <w:sz w:val="16"/>
          <w:szCs w:val="16"/>
          <w:lang w:eastAsia="en-AU"/>
        </w:rPr>
      </w:pPr>
      <w:r w:rsidRPr="007535D5">
        <w:rPr>
          <w:rStyle w:val="FootnoteReference"/>
          <w:rFonts w:ascii="Calibri" w:hAnsi="Calibri" w:cs="Calibri"/>
          <w:color w:val="000000" w:themeColor="text1"/>
          <w:sz w:val="16"/>
          <w:szCs w:val="16"/>
        </w:rPr>
        <w:footnoteRef/>
      </w:r>
      <w:r w:rsidRPr="007535D5">
        <w:rPr>
          <w:rFonts w:ascii="Calibri" w:hAnsi="Calibri" w:cs="Calibri"/>
          <w:color w:val="000000" w:themeColor="text1"/>
          <w:sz w:val="16"/>
          <w:szCs w:val="16"/>
        </w:rPr>
        <w:t xml:space="preserve"> </w:t>
      </w:r>
      <w:r w:rsidRPr="007535D5">
        <w:rPr>
          <w:rFonts w:ascii="Calibri" w:hAnsi="Calibri" w:cs="Calibri"/>
          <w:color w:val="000000" w:themeColor="text1"/>
          <w:sz w:val="16"/>
          <w:szCs w:val="16"/>
          <w:lang w:eastAsia="en-AU"/>
        </w:rPr>
        <w:t xml:space="preserve">World Health Organization. </w:t>
      </w:r>
      <w:r w:rsidRPr="007535D5">
        <w:rPr>
          <w:rFonts w:ascii="Calibri" w:hAnsi="Calibri" w:cs="Calibri"/>
          <w:i/>
          <w:color w:val="000000" w:themeColor="text1"/>
          <w:sz w:val="16"/>
          <w:szCs w:val="16"/>
          <w:lang w:eastAsia="en-AU"/>
        </w:rPr>
        <w:t>Report of the WHO-China Joint Mission of Coronavirus Disease 2019 (COVID-19).</w:t>
      </w:r>
      <w:r w:rsidRPr="007535D5">
        <w:rPr>
          <w:rFonts w:ascii="Calibri" w:hAnsi="Calibri" w:cs="Calibri"/>
          <w:color w:val="000000" w:themeColor="text1"/>
          <w:sz w:val="16"/>
          <w:szCs w:val="16"/>
          <w:lang w:eastAsia="en-AU"/>
        </w:rPr>
        <w:t xml:space="preserve"> 2020 Feb 16-24</w:t>
      </w:r>
    </w:p>
  </w:footnote>
  <w:footnote w:id="5">
    <w:p w14:paraId="6342D2FD" w14:textId="4C8C757C" w:rsidR="00B77163" w:rsidRPr="00BD487C" w:rsidRDefault="00B77163" w:rsidP="00BD487C">
      <w:pPr>
        <w:pStyle w:val="FootnoteText"/>
        <w:spacing w:after="0"/>
        <w:rPr>
          <w:sz w:val="16"/>
          <w:szCs w:val="16"/>
        </w:rPr>
      </w:pPr>
      <w:r w:rsidRPr="00BD487C">
        <w:rPr>
          <w:rStyle w:val="FootnoteReference"/>
          <w:sz w:val="22"/>
          <w:szCs w:val="22"/>
        </w:rPr>
        <w:footnoteRef/>
      </w:r>
      <w:r w:rsidRPr="00BD487C">
        <w:rPr>
          <w:rStyle w:val="FootnoteReference"/>
          <w:sz w:val="22"/>
          <w:szCs w:val="22"/>
        </w:rPr>
        <w:t xml:space="preserve"> </w:t>
      </w:r>
      <w:r w:rsidRPr="00BD487C">
        <w:rPr>
          <w:sz w:val="16"/>
          <w:szCs w:val="16"/>
        </w:rPr>
        <w:t xml:space="preserve">Covid-19: politicisation, “corruption,” and suppression of science, BMJ 2020; 371 doi: </w:t>
      </w:r>
      <w:hyperlink r:id="rId4" w:history="1">
        <w:r w:rsidRPr="00BD487C">
          <w:rPr>
            <w:sz w:val="16"/>
            <w:szCs w:val="16"/>
          </w:rPr>
          <w:t>https://doi.org/10.1136/bmj.m4425</w:t>
        </w:r>
      </w:hyperlink>
      <w:r w:rsidRPr="00BD487C">
        <w:rPr>
          <w:sz w:val="16"/>
          <w:szCs w:val="16"/>
        </w:rPr>
        <w:t xml:space="preserve"> (Published 13 November 2020) Cite this as: BMJ 2020;371:m4425</w:t>
      </w:r>
    </w:p>
  </w:footnote>
  <w:footnote w:id="6">
    <w:p w14:paraId="17EF2757" w14:textId="77777777" w:rsidR="00B77163" w:rsidRPr="00BD487C" w:rsidRDefault="00B77163" w:rsidP="00BD487C">
      <w:pPr>
        <w:pStyle w:val="FootnoteText"/>
        <w:spacing w:after="0"/>
        <w:rPr>
          <w:rStyle w:val="FootnoteReference"/>
        </w:rPr>
      </w:pPr>
      <w:r w:rsidRPr="00BD487C">
        <w:rPr>
          <w:rStyle w:val="FootnoteReference"/>
        </w:rPr>
        <w:footnoteRef/>
      </w:r>
      <w:r w:rsidRPr="00BD487C">
        <w:rPr>
          <w:rStyle w:val="FootnoteReference"/>
        </w:rPr>
        <w:t xml:space="preserve"> </w:t>
      </w:r>
      <w:r w:rsidRPr="00BD487C">
        <w:rPr>
          <w:sz w:val="16"/>
          <w:szCs w:val="16"/>
        </w:rPr>
        <w:t>The Nuremberg Code (1947) In: Mitscherlich A, Mielke F. Doctors of infamy: the story of the Nazi medical crimes. New York: Schuman, 1949: xxiii-xxv.</w:t>
      </w:r>
    </w:p>
  </w:footnote>
  <w:footnote w:id="7">
    <w:p w14:paraId="4F24888C" w14:textId="405CCAB8" w:rsidR="00B77163" w:rsidRPr="006203C9" w:rsidRDefault="00B77163" w:rsidP="00BD487C">
      <w:pPr>
        <w:pStyle w:val="FootnoteText"/>
        <w:spacing w:after="0"/>
        <w:rPr>
          <w:sz w:val="16"/>
          <w:szCs w:val="16"/>
        </w:rPr>
      </w:pPr>
      <w:r w:rsidRPr="00BD487C">
        <w:rPr>
          <w:rStyle w:val="FootnoteReference"/>
        </w:rPr>
        <w:footnoteRef/>
      </w:r>
      <w:r w:rsidRPr="00BD487C">
        <w:rPr>
          <w:rStyle w:val="FootnoteReference"/>
        </w:rPr>
        <w:t xml:space="preserve"> </w:t>
      </w:r>
      <w:r w:rsidRPr="00BD487C">
        <w:rPr>
          <w:sz w:val="16"/>
          <w:szCs w:val="16"/>
        </w:rPr>
        <w:t>National Review, author John Fund “Professor Lockdown Modeller resigns in disgrace”, published on May 6th 2020, sourced at</w:t>
      </w:r>
      <w:r w:rsidRPr="006203C9">
        <w:rPr>
          <w:sz w:val="16"/>
          <w:szCs w:val="16"/>
        </w:rPr>
        <w:t xml:space="preserve"> </w:t>
      </w:r>
      <w:hyperlink r:id="rId5" w:history="1">
        <w:r w:rsidRPr="00C55D48">
          <w:rPr>
            <w:rStyle w:val="Hyperlink"/>
            <w:rFonts w:ascii="Calibri" w:hAnsi="Calibri" w:cs="Times New Roman"/>
            <w:sz w:val="16"/>
            <w:szCs w:val="16"/>
          </w:rPr>
          <w:t>https://www.nationalreview.com/corner/professor-lockdown-modeler-resigns-in-disgrace/</w:t>
        </w:r>
      </w:hyperlink>
    </w:p>
  </w:footnote>
  <w:footnote w:id="8">
    <w:p w14:paraId="13ECC43B" w14:textId="4AEC1273" w:rsidR="00B77163" w:rsidRPr="007353A8" w:rsidRDefault="00B77163" w:rsidP="00BD487C">
      <w:pPr>
        <w:pStyle w:val="FootnoteText"/>
        <w:spacing w:after="0"/>
        <w:rPr>
          <w:sz w:val="16"/>
          <w:szCs w:val="16"/>
        </w:rPr>
      </w:pPr>
      <w:r>
        <w:rPr>
          <w:rStyle w:val="FootnoteReference"/>
        </w:rPr>
        <w:footnoteRef/>
      </w:r>
      <w:r>
        <w:t xml:space="preserve"> </w:t>
      </w:r>
      <w:r w:rsidRPr="007353A8">
        <w:rPr>
          <w:sz w:val="16"/>
          <w:szCs w:val="16"/>
        </w:rPr>
        <w:t xml:space="preserve">Explanation of the </w:t>
      </w:r>
      <w:r>
        <w:rPr>
          <w:sz w:val="16"/>
          <w:szCs w:val="16"/>
        </w:rPr>
        <w:t xml:space="preserve">grave overestimate made by </w:t>
      </w:r>
      <w:r w:rsidRPr="007353A8">
        <w:rPr>
          <w:sz w:val="16"/>
          <w:szCs w:val="16"/>
        </w:rPr>
        <w:t>Fer</w:t>
      </w:r>
      <w:r>
        <w:rPr>
          <w:sz w:val="16"/>
          <w:szCs w:val="16"/>
        </w:rPr>
        <w:t>guson’s modelling, (</w:t>
      </w:r>
      <w:r w:rsidRPr="007353A8">
        <w:rPr>
          <w:sz w:val="16"/>
          <w:szCs w:val="16"/>
        </w:rPr>
        <w:t xml:space="preserve">at </w:t>
      </w:r>
      <w:r>
        <w:rPr>
          <w:sz w:val="16"/>
          <w:szCs w:val="16"/>
        </w:rPr>
        <w:t xml:space="preserve">the </w:t>
      </w:r>
      <w:r w:rsidRPr="007353A8">
        <w:rPr>
          <w:sz w:val="16"/>
          <w:szCs w:val="16"/>
        </w:rPr>
        <w:t>5–6-minute mark</w:t>
      </w:r>
      <w:r>
        <w:rPr>
          <w:sz w:val="16"/>
          <w:szCs w:val="16"/>
        </w:rPr>
        <w:t xml:space="preserve">), sourced online at </w:t>
      </w:r>
      <w:hyperlink r:id="rId6" w:history="1">
        <w:r w:rsidRPr="00C55D48">
          <w:rPr>
            <w:rStyle w:val="Hyperlink"/>
            <w:rFonts w:ascii="Calibri" w:hAnsi="Calibri" w:cs="Times New Roman"/>
            <w:sz w:val="16"/>
            <w:szCs w:val="16"/>
          </w:rPr>
          <w:t>https://www.youtube.com/watch?v=8UvFhIFzaac&amp;feature=youtu.be</w:t>
        </w:r>
      </w:hyperlink>
    </w:p>
  </w:footnote>
  <w:footnote w:id="9">
    <w:p w14:paraId="0F13D8BC" w14:textId="35BEA512" w:rsidR="00B77163" w:rsidRDefault="00B77163" w:rsidP="00BD487C">
      <w:pPr>
        <w:pStyle w:val="FootnoteText"/>
        <w:spacing w:after="0"/>
      </w:pPr>
      <w:r>
        <w:rPr>
          <w:rStyle w:val="FootnoteReference"/>
        </w:rPr>
        <w:footnoteRef/>
      </w:r>
      <w:r>
        <w:t xml:space="preserve"> </w:t>
      </w:r>
      <w:r>
        <w:rPr>
          <w:rStyle w:val="orcid-id-https"/>
          <w:sz w:val="16"/>
          <w:szCs w:val="16"/>
        </w:rPr>
        <w:t xml:space="preserve">Developers Corner, </w:t>
      </w:r>
      <w:r w:rsidRPr="006203C9">
        <w:rPr>
          <w:rStyle w:val="orcid-id-https"/>
          <w:i/>
          <w:sz w:val="16"/>
          <w:szCs w:val="16"/>
        </w:rPr>
        <w:t>The most devastating software mistake of all time</w:t>
      </w:r>
      <w:r>
        <w:rPr>
          <w:rStyle w:val="orcid-id-https"/>
          <w:i/>
          <w:sz w:val="16"/>
          <w:szCs w:val="16"/>
        </w:rPr>
        <w:t>,</w:t>
      </w:r>
      <w:r w:rsidRPr="006203C9">
        <w:rPr>
          <w:rStyle w:val="orcid-id-https"/>
          <w:i/>
          <w:sz w:val="16"/>
          <w:szCs w:val="16"/>
        </w:rPr>
        <w:t xml:space="preserve"> Why is the Imperial Model under criticism? </w:t>
      </w:r>
      <w:r>
        <w:rPr>
          <w:rStyle w:val="orcid-id-https"/>
          <w:sz w:val="16"/>
          <w:szCs w:val="16"/>
        </w:rPr>
        <w:t xml:space="preserve">Author Ram Sagar, published online on 22/05/2020, Sourced at </w:t>
      </w:r>
      <w:hyperlink r:id="rId7" w:history="1">
        <w:r w:rsidRPr="00C55D48">
          <w:rPr>
            <w:rStyle w:val="Hyperlink"/>
            <w:rFonts w:ascii="Calibri" w:hAnsi="Calibri" w:cs="Times New Roman"/>
            <w:sz w:val="16"/>
            <w:szCs w:val="16"/>
          </w:rPr>
          <w:t>https://analyticsindiamag.com/the-most-devastating-software-mistake-of-all-time-why-is-the-imperial-model-under-criticism/</w:t>
        </w:r>
      </w:hyperlink>
    </w:p>
  </w:footnote>
  <w:footnote w:id="10">
    <w:p w14:paraId="70C5E6FA" w14:textId="3519C2A5" w:rsidR="00B77163" w:rsidRPr="005532EB" w:rsidRDefault="00B77163" w:rsidP="005532EB">
      <w:pPr>
        <w:rPr>
          <w:rFonts w:ascii="Calibri" w:hAnsi="Calibri" w:cs="Calibri"/>
          <w:sz w:val="16"/>
          <w:szCs w:val="16"/>
        </w:rPr>
      </w:pPr>
      <w:r w:rsidRPr="005532EB">
        <w:rPr>
          <w:rStyle w:val="FootnoteReference"/>
          <w:rFonts w:ascii="Calibri" w:hAnsi="Calibri" w:cs="Calibri"/>
          <w:sz w:val="16"/>
          <w:szCs w:val="16"/>
        </w:rPr>
        <w:footnoteRef/>
      </w:r>
      <w:r w:rsidRPr="005532EB">
        <w:rPr>
          <w:rFonts w:ascii="Calibri" w:hAnsi="Calibri" w:cs="Calibri"/>
          <w:sz w:val="16"/>
          <w:szCs w:val="16"/>
        </w:rPr>
        <w:t xml:space="preserve"> </w:t>
      </w:r>
      <w:r w:rsidRPr="005532EB">
        <w:rPr>
          <w:rFonts w:ascii="Calibri" w:hAnsi="Calibri" w:cs="Calibri"/>
          <w:sz w:val="16"/>
          <w:szCs w:val="16"/>
          <w:lang w:eastAsia="en-AU"/>
        </w:rPr>
        <w:t>Bullard.J., Dust.K., Funk.D., et al, (2020),</w:t>
      </w:r>
      <w:r w:rsidRPr="005532EB">
        <w:rPr>
          <w:rFonts w:ascii="Calibri" w:hAnsi="Calibri" w:cs="Calibri"/>
          <w:i/>
          <w:sz w:val="16"/>
          <w:szCs w:val="16"/>
          <w:lang w:eastAsia="en-AU"/>
        </w:rPr>
        <w:t xml:space="preserve">Predicting infectious severe acute respiratory syndrome coronavirus 2 from diagnostic samples, </w:t>
      </w:r>
      <w:r w:rsidRPr="005532EB">
        <w:rPr>
          <w:rFonts w:ascii="Calibri" w:hAnsi="Calibri" w:cs="Calibri"/>
          <w:sz w:val="16"/>
          <w:szCs w:val="16"/>
          <w:lang w:eastAsia="en-AU"/>
        </w:rPr>
        <w:t>Clinical</w:t>
      </w:r>
      <w:r w:rsidRPr="005532EB">
        <w:rPr>
          <w:rFonts w:ascii="Calibri" w:hAnsi="Calibri" w:cs="Calibri"/>
          <w:i/>
          <w:sz w:val="16"/>
          <w:szCs w:val="16"/>
          <w:lang w:eastAsia="en-AU"/>
        </w:rPr>
        <w:t xml:space="preserve"> </w:t>
      </w:r>
      <w:r w:rsidRPr="005532EB">
        <w:rPr>
          <w:rFonts w:ascii="Calibri" w:hAnsi="Calibri" w:cs="Calibri"/>
          <w:sz w:val="16"/>
          <w:szCs w:val="16"/>
          <w:lang w:eastAsia="en-AU"/>
        </w:rPr>
        <w:t>Infectious Diseases Society of America, doi:</w:t>
      </w:r>
      <w:hyperlink r:id="rId8" w:history="1">
        <w:r w:rsidRPr="005532EB">
          <w:rPr>
            <w:rFonts w:ascii="Calibri" w:hAnsi="Calibri" w:cs="Calibri"/>
            <w:sz w:val="16"/>
            <w:szCs w:val="16"/>
            <w:u w:val="single"/>
            <w:lang w:eastAsia="en-AU"/>
          </w:rPr>
          <w:t>10.1093/cid/ciaa638</w:t>
        </w:r>
      </w:hyperlink>
      <w:r w:rsidRPr="005532EB">
        <w:rPr>
          <w:rFonts w:ascii="Calibri" w:hAnsi="Calibri" w:cs="Calibri"/>
          <w:sz w:val="16"/>
          <w:szCs w:val="16"/>
          <w:lang w:eastAsia="en-AU"/>
        </w:rPr>
        <w:t xml:space="preserve">., </w:t>
      </w:r>
      <w:hyperlink r:id="rId9" w:tgtFrame="_blank" w:history="1">
        <w:r w:rsidRPr="005532EB">
          <w:rPr>
            <w:rFonts w:ascii="Calibri" w:hAnsi="Calibri" w:cs="Calibri"/>
            <w:sz w:val="16"/>
            <w:szCs w:val="16"/>
            <w:u w:val="single"/>
            <w:lang w:eastAsia="en-AU"/>
          </w:rPr>
          <w:t>Google Scholar</w:t>
        </w:r>
      </w:hyperlink>
      <w:r w:rsidRPr="005532EB">
        <w:rPr>
          <w:rFonts w:ascii="Calibri" w:hAnsi="Calibri" w:cs="Calibri"/>
          <w:sz w:val="16"/>
          <w:szCs w:val="16"/>
          <w:lang w:eastAsia="en-AU"/>
        </w:rPr>
        <w:t xml:space="preserve"> </w:t>
      </w:r>
      <w:r w:rsidRPr="005532EB">
        <w:rPr>
          <w:rFonts w:ascii="Calibri" w:hAnsi="Calibri" w:cs="Calibri"/>
          <w:sz w:val="16"/>
          <w:szCs w:val="16"/>
        </w:rPr>
        <w:t xml:space="preserve">Volume 71, Issue 10, 15 November 2020, Pages 2663–2666, </w:t>
      </w:r>
      <w:hyperlink r:id="rId10" w:history="1">
        <w:r w:rsidRPr="005532EB">
          <w:rPr>
            <w:rStyle w:val="Hyperlink"/>
            <w:rFonts w:ascii="Calibri" w:hAnsi="Calibri" w:cs="Calibri"/>
            <w:sz w:val="16"/>
            <w:szCs w:val="16"/>
          </w:rPr>
          <w:t>https://doi.org/10.1093/cid/ciaa638</w:t>
        </w:r>
      </w:hyperlink>
    </w:p>
  </w:footnote>
  <w:footnote w:id="11">
    <w:p w14:paraId="71B80677" w14:textId="053DDAAB" w:rsidR="00B77163" w:rsidRPr="005532EB" w:rsidRDefault="00B77163" w:rsidP="005532EB">
      <w:pPr>
        <w:autoSpaceDE w:val="0"/>
        <w:autoSpaceDN w:val="0"/>
        <w:adjustRightInd w:val="0"/>
        <w:rPr>
          <w:rFonts w:ascii="Calibri" w:hAnsi="Calibri" w:cs="Calibri"/>
          <w:sz w:val="16"/>
          <w:szCs w:val="16"/>
          <w:lang w:eastAsia="en-AU"/>
        </w:rPr>
      </w:pPr>
      <w:r w:rsidRPr="005532EB">
        <w:rPr>
          <w:rStyle w:val="FootnoteReference"/>
          <w:rFonts w:ascii="Calibri" w:hAnsi="Calibri" w:cs="Calibri"/>
          <w:sz w:val="16"/>
          <w:szCs w:val="16"/>
        </w:rPr>
        <w:footnoteRef/>
      </w:r>
      <w:r w:rsidRPr="005532EB">
        <w:rPr>
          <w:rFonts w:ascii="Calibri" w:hAnsi="Calibri" w:cs="Calibri"/>
          <w:sz w:val="16"/>
          <w:szCs w:val="16"/>
        </w:rPr>
        <w:t xml:space="preserve"> Dr Brett Sutton Chief Health Officer research citation; </w:t>
      </w:r>
      <w:r w:rsidRPr="005532EB">
        <w:rPr>
          <w:rFonts w:ascii="Calibri" w:hAnsi="Calibri" w:cs="Calibri"/>
          <w:sz w:val="16"/>
          <w:szCs w:val="16"/>
          <w:lang w:eastAsia="en-AU"/>
        </w:rPr>
        <w:t>Skinner, M &amp; Sutton, Brett. (2001). Do Anaesthetists Need to Wear Surgical Masks in the Operating Theatre? A</w:t>
      </w:r>
      <w:r>
        <w:rPr>
          <w:rFonts w:ascii="Calibri" w:hAnsi="Calibri" w:cs="Calibri"/>
          <w:sz w:val="16"/>
          <w:szCs w:val="16"/>
          <w:lang w:eastAsia="en-AU"/>
        </w:rPr>
        <w:t xml:space="preserve"> </w:t>
      </w:r>
      <w:r w:rsidRPr="005532EB">
        <w:rPr>
          <w:rFonts w:ascii="Calibri" w:hAnsi="Calibri" w:cs="Calibri"/>
          <w:sz w:val="16"/>
          <w:szCs w:val="16"/>
          <w:lang w:eastAsia="en-AU"/>
        </w:rPr>
        <w:t>Literature Review with Evidence-Based Recommendations. Anaesthesia and intensive care, Vol. 29.  No.4, 331-8.</w:t>
      </w:r>
    </w:p>
    <w:p w14:paraId="3BDCEF0E" w14:textId="03D2A28F" w:rsidR="00B77163" w:rsidRPr="005532EB" w:rsidRDefault="00B77163" w:rsidP="00E138F7">
      <w:pPr>
        <w:autoSpaceDE w:val="0"/>
        <w:autoSpaceDN w:val="0"/>
        <w:adjustRightInd w:val="0"/>
        <w:rPr>
          <w:rFonts w:ascii="Calibri" w:hAnsi="Calibri" w:cs="Calibri"/>
          <w:sz w:val="16"/>
          <w:szCs w:val="16"/>
        </w:rPr>
      </w:pPr>
      <w:r w:rsidRPr="005532EB">
        <w:rPr>
          <w:rFonts w:ascii="Calibri" w:hAnsi="Calibri" w:cs="Calibri"/>
          <w:sz w:val="16"/>
          <w:szCs w:val="16"/>
          <w:lang w:eastAsia="en-AU"/>
        </w:rPr>
        <w:t xml:space="preserve">10.1177/0310057X0102900402. </w:t>
      </w:r>
      <w:r w:rsidRPr="005532EB">
        <w:rPr>
          <w:rFonts w:ascii="Calibri" w:hAnsi="Calibri" w:cs="Calibri"/>
          <w:i/>
          <w:iCs/>
          <w:sz w:val="16"/>
          <w:szCs w:val="16"/>
          <w:lang w:eastAsia="en-AU"/>
        </w:rPr>
        <w:t>August 2001</w:t>
      </w:r>
    </w:p>
  </w:footnote>
  <w:footnote w:id="12">
    <w:p w14:paraId="25CBAE40" w14:textId="77777777" w:rsidR="00B77163" w:rsidRPr="005532EB" w:rsidRDefault="00B77163" w:rsidP="00E138F7">
      <w:pPr>
        <w:pStyle w:val="FootnoteText"/>
        <w:spacing w:after="0"/>
        <w:rPr>
          <w:rFonts w:cs="Calibri"/>
          <w:sz w:val="16"/>
          <w:szCs w:val="16"/>
        </w:rPr>
      </w:pPr>
      <w:r w:rsidRPr="005532EB">
        <w:rPr>
          <w:rStyle w:val="FootnoteReference"/>
          <w:rFonts w:cs="Calibri"/>
          <w:sz w:val="16"/>
          <w:szCs w:val="16"/>
        </w:rPr>
        <w:footnoteRef/>
      </w:r>
      <w:r w:rsidRPr="005532EB">
        <w:rPr>
          <w:rFonts w:cs="Calibri"/>
          <w:sz w:val="16"/>
          <w:szCs w:val="16"/>
        </w:rPr>
        <w:t xml:space="preserve"> ‘ibid’</w:t>
      </w:r>
    </w:p>
  </w:footnote>
  <w:footnote w:id="13">
    <w:p w14:paraId="11E88FA4" w14:textId="77777777" w:rsidR="00B77163" w:rsidRPr="005532EB" w:rsidRDefault="00B77163" w:rsidP="00E138F7">
      <w:pPr>
        <w:autoSpaceDE w:val="0"/>
        <w:autoSpaceDN w:val="0"/>
        <w:adjustRightInd w:val="0"/>
        <w:rPr>
          <w:rFonts w:ascii="Calibri" w:hAnsi="Calibri" w:cs="Calibri"/>
          <w:i/>
          <w:sz w:val="16"/>
          <w:szCs w:val="16"/>
          <w:lang w:eastAsia="en-AU"/>
        </w:rPr>
      </w:pPr>
      <w:r w:rsidRPr="005532EB">
        <w:rPr>
          <w:rStyle w:val="FootnoteReference"/>
          <w:rFonts w:ascii="Calibri" w:hAnsi="Calibri" w:cs="Calibri"/>
          <w:sz w:val="16"/>
          <w:szCs w:val="16"/>
        </w:rPr>
        <w:footnoteRef/>
      </w:r>
      <w:r w:rsidRPr="005532EB">
        <w:rPr>
          <w:rFonts w:ascii="Calibri" w:hAnsi="Calibri" w:cs="Calibri"/>
          <w:sz w:val="16"/>
          <w:szCs w:val="16"/>
        </w:rPr>
        <w:t xml:space="preserve"> </w:t>
      </w:r>
      <w:r w:rsidRPr="005532EB">
        <w:rPr>
          <w:rFonts w:ascii="Calibri" w:hAnsi="Calibri" w:cs="Calibri"/>
          <w:sz w:val="16"/>
          <w:szCs w:val="16"/>
          <w:lang w:eastAsia="en-AU"/>
        </w:rPr>
        <w:t xml:space="preserve">Leyland M, McCloy R., (1993), </w:t>
      </w:r>
      <w:r w:rsidRPr="005532EB">
        <w:rPr>
          <w:rFonts w:ascii="Calibri" w:hAnsi="Calibri" w:cs="Calibri"/>
          <w:i/>
          <w:sz w:val="16"/>
          <w:szCs w:val="16"/>
          <w:lang w:eastAsia="en-AU"/>
        </w:rPr>
        <w:t>Surgical Face Masks: Protection of self or patient?</w:t>
      </w:r>
      <w:r w:rsidRPr="005532EB">
        <w:rPr>
          <w:rFonts w:ascii="Calibri" w:hAnsi="Calibri" w:cs="Calibri"/>
          <w:sz w:val="16"/>
          <w:szCs w:val="16"/>
          <w:lang w:eastAsia="en-AU"/>
        </w:rPr>
        <w:t xml:space="preserve"> Ann R College Surgeons England Vol.75:1</w:t>
      </w:r>
    </w:p>
  </w:footnote>
  <w:footnote w:id="14">
    <w:p w14:paraId="21DB3782" w14:textId="77777777" w:rsidR="00B77163" w:rsidRPr="005532EB" w:rsidRDefault="00B77163" w:rsidP="00E138F7">
      <w:pPr>
        <w:pStyle w:val="Heading1"/>
        <w:spacing w:before="0" w:after="0"/>
        <w:rPr>
          <w:rFonts w:ascii="Calibri" w:hAnsi="Calibri" w:cs="Calibri"/>
          <w:sz w:val="16"/>
          <w:szCs w:val="16"/>
        </w:rPr>
      </w:pPr>
      <w:r w:rsidRPr="005532EB">
        <w:rPr>
          <w:rStyle w:val="FootnoteReference"/>
          <w:rFonts w:ascii="Calibri" w:hAnsi="Calibri" w:cs="Calibri"/>
          <w:sz w:val="16"/>
          <w:szCs w:val="16"/>
        </w:rPr>
        <w:footnoteRef/>
      </w:r>
      <w:r w:rsidRPr="005532EB">
        <w:rPr>
          <w:rFonts w:ascii="Calibri" w:hAnsi="Calibri" w:cs="Calibri"/>
          <w:sz w:val="16"/>
          <w:szCs w:val="16"/>
        </w:rPr>
        <w:t xml:space="preserve"> </w:t>
      </w:r>
      <w:r w:rsidRPr="005532EB">
        <w:rPr>
          <w:rFonts w:ascii="Calibri" w:hAnsi="Calibri" w:cs="Calibri"/>
          <w:b w:val="0"/>
          <w:sz w:val="16"/>
          <w:szCs w:val="16"/>
        </w:rPr>
        <w:t xml:space="preserve">The Lancet, </w:t>
      </w:r>
      <w:r w:rsidRPr="005532EB">
        <w:rPr>
          <w:rFonts w:ascii="Calibri" w:hAnsi="Calibri" w:cs="Calibri"/>
          <w:b w:val="0"/>
          <w:i/>
          <w:sz w:val="16"/>
          <w:szCs w:val="16"/>
        </w:rPr>
        <w:t>Physical distancing, face masks, and eye protection to prevent person-to-person transmission of SARS-CoV-2 and COVID-19: a systematic review and meta-analysis,</w:t>
      </w:r>
      <w:r w:rsidRPr="005532EB">
        <w:rPr>
          <w:rFonts w:ascii="Calibri" w:hAnsi="Calibri" w:cs="Calibri"/>
          <w:b w:val="0"/>
          <w:sz w:val="16"/>
          <w:szCs w:val="16"/>
        </w:rPr>
        <w:t xml:space="preserve"> </w:t>
      </w:r>
      <w:hyperlink r:id="rId11" w:tooltip="Correspondence information about the author Derek K Chu, MD " w:history="1">
        <w:r w:rsidRPr="005532EB">
          <w:rPr>
            <w:rStyle w:val="Hyperlink"/>
            <w:rFonts w:ascii="Calibri" w:hAnsi="Calibri" w:cs="Calibri"/>
            <w:b w:val="0"/>
            <w:sz w:val="16"/>
            <w:szCs w:val="16"/>
          </w:rPr>
          <w:t xml:space="preserve">Derek K Chu, MD </w:t>
        </w:r>
      </w:hyperlink>
      <w:r w:rsidRPr="005532EB">
        <w:rPr>
          <w:rFonts w:ascii="Calibri" w:hAnsi="Calibri" w:cs="Calibri"/>
          <w:b w:val="0"/>
          <w:sz w:val="16"/>
          <w:szCs w:val="16"/>
        </w:rPr>
        <w:t xml:space="preserve">, </w:t>
      </w:r>
      <w:hyperlink r:id="rId12" w:tooltip="Correspondence information about the author Prof Elie A Akl, MD " w:history="1">
        <w:r w:rsidRPr="005532EB">
          <w:rPr>
            <w:rStyle w:val="Hyperlink"/>
            <w:rFonts w:ascii="Calibri" w:hAnsi="Calibri" w:cs="Calibri"/>
            <w:b w:val="0"/>
            <w:sz w:val="16"/>
            <w:szCs w:val="16"/>
          </w:rPr>
          <w:t xml:space="preserve">Prof Elie A Akl, MD </w:t>
        </w:r>
      </w:hyperlink>
      <w:r w:rsidRPr="005532EB">
        <w:rPr>
          <w:rFonts w:ascii="Calibri" w:hAnsi="Calibri" w:cs="Calibri"/>
          <w:b w:val="0"/>
          <w:sz w:val="16"/>
          <w:szCs w:val="16"/>
        </w:rPr>
        <w:t xml:space="preserve">, </w:t>
      </w:r>
      <w:hyperlink r:id="rId13" w:tooltip="Correspondence information about the author Stephanie Duda, MSc " w:history="1">
        <w:r w:rsidRPr="005532EB">
          <w:rPr>
            <w:rStyle w:val="Hyperlink"/>
            <w:rFonts w:ascii="Calibri" w:hAnsi="Calibri" w:cs="Calibri"/>
            <w:b w:val="0"/>
            <w:sz w:val="16"/>
            <w:szCs w:val="16"/>
          </w:rPr>
          <w:t xml:space="preserve">Stephanie Duda, MSc </w:t>
        </w:r>
      </w:hyperlink>
      <w:r w:rsidRPr="005532EB">
        <w:rPr>
          <w:rFonts w:ascii="Calibri" w:hAnsi="Calibri" w:cs="Calibri"/>
          <w:b w:val="0"/>
          <w:sz w:val="16"/>
          <w:szCs w:val="16"/>
        </w:rPr>
        <w:t xml:space="preserve">, </w:t>
      </w:r>
      <w:hyperlink r:id="rId14" w:tooltip="Correspondence information about the author Karla Solo, MSc " w:history="1">
        <w:r w:rsidRPr="005532EB">
          <w:rPr>
            <w:rStyle w:val="Hyperlink"/>
            <w:rFonts w:ascii="Calibri" w:hAnsi="Calibri" w:cs="Calibri"/>
            <w:b w:val="0"/>
            <w:sz w:val="16"/>
            <w:szCs w:val="16"/>
          </w:rPr>
          <w:t xml:space="preserve">Karla Solo, MSc </w:t>
        </w:r>
      </w:hyperlink>
      <w:r w:rsidRPr="005532EB">
        <w:rPr>
          <w:rFonts w:ascii="Calibri" w:hAnsi="Calibri" w:cs="Calibri"/>
          <w:b w:val="0"/>
          <w:sz w:val="16"/>
          <w:szCs w:val="16"/>
        </w:rPr>
        <w:t>,</w:t>
      </w:r>
      <w:hyperlink r:id="rId15" w:tooltip="Correspondence information about the author Sally Yaacoub, MPH " w:history="1">
        <w:r w:rsidRPr="005532EB">
          <w:rPr>
            <w:rStyle w:val="Hyperlink"/>
            <w:rFonts w:ascii="Calibri" w:hAnsi="Calibri" w:cs="Calibri"/>
            <w:b w:val="0"/>
            <w:sz w:val="16"/>
            <w:szCs w:val="16"/>
          </w:rPr>
          <w:t xml:space="preserve">Sally Yaacoub, MPH </w:t>
        </w:r>
      </w:hyperlink>
      <w:r w:rsidRPr="005532EB">
        <w:rPr>
          <w:rFonts w:ascii="Calibri" w:hAnsi="Calibri" w:cs="Calibri"/>
          <w:sz w:val="16"/>
          <w:szCs w:val="16"/>
        </w:rPr>
        <w:t xml:space="preserve">, </w:t>
      </w:r>
      <w:hyperlink r:id="rId16" w:tooltip="Correspondence information about the author Prof Holger J Schünemann, MD " w:history="1">
        <w:r w:rsidRPr="005532EB">
          <w:rPr>
            <w:rStyle w:val="Hyperlink"/>
            <w:rFonts w:ascii="Calibri" w:hAnsi="Calibri" w:cs="Calibri"/>
            <w:b w:val="0"/>
            <w:sz w:val="16"/>
            <w:szCs w:val="16"/>
          </w:rPr>
          <w:t xml:space="preserve">Prof Holger J Schünemann, MD </w:t>
        </w:r>
      </w:hyperlink>
      <w:r w:rsidRPr="005532EB">
        <w:rPr>
          <w:rFonts w:ascii="Calibri" w:hAnsi="Calibri" w:cs="Calibri"/>
          <w:sz w:val="16"/>
          <w:szCs w:val="16"/>
        </w:rPr>
        <w:t xml:space="preserve">, </w:t>
      </w:r>
      <w:r w:rsidRPr="005532EB">
        <w:rPr>
          <w:rStyle w:val="prefix-text-collaborationgroup"/>
          <w:rFonts w:ascii="Calibri" w:hAnsi="Calibri" w:cs="Calibri"/>
          <w:b w:val="0"/>
          <w:sz w:val="16"/>
          <w:szCs w:val="16"/>
        </w:rPr>
        <w:t>on behalf of the</w:t>
      </w:r>
      <w:r w:rsidRPr="005532EB">
        <w:rPr>
          <w:rFonts w:ascii="Calibri" w:hAnsi="Calibri" w:cs="Calibri"/>
          <w:b w:val="0"/>
          <w:sz w:val="16"/>
          <w:szCs w:val="16"/>
        </w:rPr>
        <w:t xml:space="preserve"> </w:t>
      </w:r>
      <w:hyperlink r:id="rId17" w:history="1">
        <w:r w:rsidRPr="005532EB">
          <w:rPr>
            <w:rStyle w:val="Hyperlink"/>
            <w:rFonts w:ascii="Calibri" w:hAnsi="Calibri" w:cs="Calibri"/>
            <w:b w:val="0"/>
            <w:sz w:val="16"/>
            <w:szCs w:val="16"/>
          </w:rPr>
          <w:t>COVID-19 Systematic Urgent Review Group Effort (SURGE) study authors</w:t>
        </w:r>
      </w:hyperlink>
      <w:r w:rsidRPr="005532EB">
        <w:rPr>
          <w:rFonts w:ascii="Calibri" w:hAnsi="Calibri" w:cs="Calibri"/>
          <w:b w:val="0"/>
          <w:sz w:val="16"/>
          <w:szCs w:val="16"/>
        </w:rPr>
        <w:t xml:space="preserve">, </w:t>
      </w:r>
      <w:r w:rsidRPr="005532EB">
        <w:rPr>
          <w:rStyle w:val="article-headeraccess"/>
          <w:rFonts w:ascii="Calibri" w:hAnsi="Calibri" w:cs="Calibri"/>
          <w:b w:val="0"/>
          <w:sz w:val="16"/>
          <w:szCs w:val="16"/>
        </w:rPr>
        <w:t xml:space="preserve">Open Access </w:t>
      </w:r>
      <w:r w:rsidRPr="005532EB">
        <w:rPr>
          <w:rStyle w:val="article-headerpublish-datelabel"/>
          <w:rFonts w:ascii="Calibri" w:hAnsi="Calibri" w:cs="Calibri"/>
          <w:b w:val="0"/>
          <w:sz w:val="16"/>
          <w:szCs w:val="16"/>
        </w:rPr>
        <w:t xml:space="preserve">Published: </w:t>
      </w:r>
      <w:r w:rsidRPr="005532EB">
        <w:rPr>
          <w:rStyle w:val="article-headerpublish-datevalue"/>
          <w:rFonts w:ascii="Calibri" w:hAnsi="Calibri" w:cs="Calibri"/>
          <w:b w:val="0"/>
          <w:sz w:val="16"/>
          <w:szCs w:val="16"/>
        </w:rPr>
        <w:t xml:space="preserve">June 01, 2020, </w:t>
      </w:r>
      <w:r w:rsidRPr="005532EB">
        <w:rPr>
          <w:rStyle w:val="article-headerdoilabel"/>
          <w:rFonts w:ascii="Calibri" w:hAnsi="Calibri" w:cs="Calibri"/>
          <w:b w:val="0"/>
          <w:sz w:val="16"/>
          <w:szCs w:val="16"/>
        </w:rPr>
        <w:t>DOI:</w:t>
      </w:r>
      <w:hyperlink r:id="rId18" w:history="1">
        <w:r w:rsidRPr="005532EB">
          <w:rPr>
            <w:rStyle w:val="Hyperlink"/>
            <w:rFonts w:ascii="Calibri" w:hAnsi="Calibri" w:cs="Calibri"/>
            <w:b w:val="0"/>
            <w:sz w:val="16"/>
            <w:szCs w:val="16"/>
          </w:rPr>
          <w:t>https://doi.org/10.1016/S0140-6736(20)31142-9</w:t>
        </w:r>
      </w:hyperlink>
      <w:r w:rsidRPr="005532EB">
        <w:rPr>
          <w:rStyle w:val="article-headerdoi"/>
          <w:rFonts w:ascii="Calibri" w:hAnsi="Calibri" w:cs="Calibri"/>
          <w:sz w:val="16"/>
          <w:szCs w:val="16"/>
        </w:rPr>
        <w:t xml:space="preserve">, </w:t>
      </w:r>
      <w:r w:rsidRPr="005532EB">
        <w:rPr>
          <w:rFonts w:ascii="Calibri" w:hAnsi="Calibri" w:cs="Calibri"/>
          <w:b w:val="0"/>
          <w:sz w:val="16"/>
          <w:szCs w:val="16"/>
        </w:rPr>
        <w:t>sourced at https://www.thelancet.com/journals/lancet/article/PIIS0140-6736(20)31142-9/fulltext</w:t>
      </w:r>
    </w:p>
  </w:footnote>
  <w:footnote w:id="15">
    <w:p w14:paraId="5637A70E" w14:textId="5BC217AE" w:rsidR="00B77163" w:rsidRPr="005532EB" w:rsidRDefault="00B77163" w:rsidP="005532EB">
      <w:pPr>
        <w:pStyle w:val="FootnoteText"/>
        <w:spacing w:after="0"/>
        <w:rPr>
          <w:rFonts w:cs="Calibri"/>
          <w:sz w:val="16"/>
          <w:szCs w:val="16"/>
        </w:rPr>
      </w:pPr>
      <w:r w:rsidRPr="005532EB">
        <w:rPr>
          <w:rStyle w:val="FootnoteReference"/>
          <w:rFonts w:cs="Calibri"/>
          <w:sz w:val="16"/>
          <w:szCs w:val="16"/>
        </w:rPr>
        <w:footnoteRef/>
      </w:r>
      <w:r w:rsidRPr="005532EB">
        <w:rPr>
          <w:rFonts w:cs="Calibri"/>
          <w:sz w:val="16"/>
          <w:szCs w:val="16"/>
        </w:rPr>
        <w:t xml:space="preserve"> </w:t>
      </w:r>
      <w:r w:rsidRPr="005532EB">
        <w:rPr>
          <w:rStyle w:val="element-citation"/>
          <w:rFonts w:cs="Calibri"/>
          <w:sz w:val="16"/>
          <w:szCs w:val="16"/>
        </w:rPr>
        <w:t xml:space="preserve">Macintyre C.R., Cauchemez S., Dwyer D.E., Seale H., Cheung P., Browne G., Fasher M., Wood J., Gao Z., Booy R. Ferguson, N., </w:t>
      </w:r>
      <w:r w:rsidRPr="005532EB">
        <w:rPr>
          <w:rFonts w:cs="Calibri"/>
          <w:sz w:val="16"/>
          <w:szCs w:val="16"/>
          <w:lang w:eastAsia="en-AU"/>
        </w:rPr>
        <w:t>(</w:t>
      </w:r>
      <w:hyperlink r:id="rId19" w:history="1">
        <w:r w:rsidRPr="005532EB">
          <w:rPr>
            <w:rFonts w:cs="Calibri"/>
            <w:sz w:val="16"/>
            <w:szCs w:val="16"/>
            <w:lang w:eastAsia="en-AU"/>
          </w:rPr>
          <w:t>C. Raina MacIntyre</w:t>
        </w:r>
      </w:hyperlink>
      <w:r w:rsidRPr="005532EB">
        <w:rPr>
          <w:rFonts w:cs="Calibri"/>
          <w:sz w:val="16"/>
          <w:szCs w:val="16"/>
          <w:lang w:eastAsia="en-AU"/>
        </w:rPr>
        <w:t>,</w:t>
      </w:r>
      <w:r w:rsidRPr="005532EB">
        <w:rPr>
          <w:rFonts w:cs="Calibri"/>
          <w:sz w:val="16"/>
          <w:szCs w:val="16"/>
          <w:vertAlign w:val="superscript"/>
          <w:lang w:eastAsia="en-AU"/>
        </w:rPr>
        <w:fldChar w:fldCharType="begin"/>
      </w:r>
      <w:r w:rsidRPr="005532EB">
        <w:rPr>
          <w:rFonts w:cs="Calibri"/>
          <w:sz w:val="16"/>
          <w:szCs w:val="16"/>
          <w:vertAlign w:val="superscript"/>
          <w:lang w:eastAsia="en-AU"/>
        </w:rPr>
        <w:instrText xml:space="preserve"> INCLUDEPICTURE "https://europepmc.org/corehtml/pmc/pmcgifs/corrauth.gif" \* MERGEFORMATINET </w:instrText>
      </w:r>
      <w:r w:rsidRPr="005532EB">
        <w:rPr>
          <w:rFonts w:cs="Calibri"/>
          <w:sz w:val="16"/>
          <w:szCs w:val="16"/>
          <w:vertAlign w:val="superscript"/>
          <w:lang w:eastAsia="en-AU"/>
        </w:rPr>
        <w:fldChar w:fldCharType="separate"/>
      </w:r>
      <w:r w:rsidRPr="005532EB">
        <w:rPr>
          <w:rFonts w:cs="Calibri"/>
          <w:noProof/>
          <w:sz w:val="16"/>
          <w:szCs w:val="16"/>
          <w:vertAlign w:val="superscript"/>
          <w:lang w:eastAsia="en-AU"/>
        </w:rPr>
        <w:drawing>
          <wp:inline distT="0" distB="0" distL="0" distR="0" wp14:anchorId="1DE9480C" wp14:editId="197DC968">
            <wp:extent cx="67945" cy="84455"/>
            <wp:effectExtent l="0" t="0" r="0" b="0"/>
            <wp:docPr id="1" name="Picture 1" descr="corresponding autho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orresponding author"/>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7945" cy="84455"/>
                    </a:xfrm>
                    <a:prstGeom prst="rect">
                      <a:avLst/>
                    </a:prstGeom>
                    <a:noFill/>
                    <a:ln>
                      <a:noFill/>
                    </a:ln>
                  </pic:spPr>
                </pic:pic>
              </a:graphicData>
            </a:graphic>
          </wp:inline>
        </w:drawing>
      </w:r>
      <w:r w:rsidRPr="005532EB">
        <w:rPr>
          <w:rFonts w:cs="Calibri"/>
          <w:sz w:val="16"/>
          <w:szCs w:val="16"/>
          <w:vertAlign w:val="superscript"/>
          <w:lang w:eastAsia="en-AU"/>
        </w:rPr>
        <w:fldChar w:fldCharType="end"/>
      </w:r>
      <w:r w:rsidRPr="005532EB">
        <w:rPr>
          <w:rFonts w:cs="Calibri"/>
          <w:sz w:val="16"/>
          <w:szCs w:val="16"/>
          <w:lang w:eastAsia="en-AU"/>
        </w:rPr>
        <w:t xml:space="preserve"> </w:t>
      </w:r>
      <w:hyperlink r:id="rId21" w:history="1">
        <w:r w:rsidRPr="005532EB">
          <w:rPr>
            <w:rFonts w:cs="Calibri"/>
            <w:sz w:val="16"/>
            <w:szCs w:val="16"/>
            <w:lang w:eastAsia="en-AU"/>
          </w:rPr>
          <w:t>Simon Cauchemez</w:t>
        </w:r>
      </w:hyperlink>
      <w:r w:rsidRPr="005532EB">
        <w:rPr>
          <w:rFonts w:cs="Calibri"/>
          <w:sz w:val="16"/>
          <w:szCs w:val="16"/>
          <w:lang w:eastAsia="en-AU"/>
        </w:rPr>
        <w:t xml:space="preserve">, </w:t>
      </w:r>
      <w:hyperlink r:id="rId22" w:history="1">
        <w:r w:rsidRPr="005532EB">
          <w:rPr>
            <w:rFonts w:cs="Calibri"/>
            <w:sz w:val="16"/>
            <w:szCs w:val="16"/>
            <w:lang w:eastAsia="en-AU"/>
          </w:rPr>
          <w:t>Dominic E. Dwyer</w:t>
        </w:r>
      </w:hyperlink>
      <w:r w:rsidRPr="005532EB">
        <w:rPr>
          <w:rFonts w:cs="Calibri"/>
          <w:sz w:val="16"/>
          <w:szCs w:val="16"/>
          <w:lang w:eastAsia="en-AU"/>
        </w:rPr>
        <w:t xml:space="preserve">, </w:t>
      </w:r>
      <w:hyperlink r:id="rId23" w:history="1">
        <w:r w:rsidRPr="005532EB">
          <w:rPr>
            <w:rFonts w:cs="Calibri"/>
            <w:sz w:val="16"/>
            <w:szCs w:val="16"/>
            <w:lang w:eastAsia="en-AU"/>
          </w:rPr>
          <w:t>Holly Seale</w:t>
        </w:r>
      </w:hyperlink>
      <w:r w:rsidRPr="005532EB">
        <w:rPr>
          <w:rFonts w:cs="Calibri"/>
          <w:sz w:val="16"/>
          <w:szCs w:val="16"/>
          <w:lang w:eastAsia="en-AU"/>
        </w:rPr>
        <w:t xml:space="preserve">, </w:t>
      </w:r>
      <w:hyperlink r:id="rId24" w:history="1">
        <w:r w:rsidRPr="005532EB">
          <w:rPr>
            <w:rFonts w:cs="Calibri"/>
            <w:sz w:val="16"/>
            <w:szCs w:val="16"/>
            <w:lang w:eastAsia="en-AU"/>
          </w:rPr>
          <w:t>Pamela Cheung</w:t>
        </w:r>
      </w:hyperlink>
      <w:r w:rsidRPr="005532EB">
        <w:rPr>
          <w:rFonts w:cs="Calibri"/>
          <w:sz w:val="16"/>
          <w:szCs w:val="16"/>
          <w:lang w:eastAsia="en-AU"/>
        </w:rPr>
        <w:t xml:space="preserve">, </w:t>
      </w:r>
      <w:hyperlink r:id="rId25" w:history="1">
        <w:r w:rsidRPr="005532EB">
          <w:rPr>
            <w:rFonts w:cs="Calibri"/>
            <w:sz w:val="16"/>
            <w:szCs w:val="16"/>
            <w:lang w:eastAsia="en-AU"/>
          </w:rPr>
          <w:t>Gary Browne</w:t>
        </w:r>
      </w:hyperlink>
      <w:r w:rsidRPr="005532EB">
        <w:rPr>
          <w:rFonts w:cs="Calibri"/>
          <w:sz w:val="16"/>
          <w:szCs w:val="16"/>
          <w:lang w:eastAsia="en-AU"/>
        </w:rPr>
        <w:t xml:space="preserve">, </w:t>
      </w:r>
      <w:hyperlink r:id="rId26" w:history="1">
        <w:r w:rsidRPr="005532EB">
          <w:rPr>
            <w:rFonts w:cs="Calibri"/>
            <w:sz w:val="16"/>
            <w:szCs w:val="16"/>
            <w:lang w:eastAsia="en-AU"/>
          </w:rPr>
          <w:t>Michael Fasher</w:t>
        </w:r>
      </w:hyperlink>
      <w:r w:rsidRPr="005532EB">
        <w:rPr>
          <w:rFonts w:cs="Calibri"/>
          <w:sz w:val="16"/>
          <w:szCs w:val="16"/>
          <w:lang w:eastAsia="en-AU"/>
        </w:rPr>
        <w:t xml:space="preserve">, </w:t>
      </w:r>
      <w:hyperlink r:id="rId27" w:history="1">
        <w:r w:rsidRPr="005532EB">
          <w:rPr>
            <w:rFonts w:cs="Calibri"/>
            <w:sz w:val="16"/>
            <w:szCs w:val="16"/>
            <w:lang w:eastAsia="en-AU"/>
          </w:rPr>
          <w:t>James Wood</w:t>
        </w:r>
      </w:hyperlink>
      <w:r w:rsidRPr="005532EB">
        <w:rPr>
          <w:rFonts w:cs="Calibri"/>
          <w:sz w:val="16"/>
          <w:szCs w:val="16"/>
          <w:lang w:eastAsia="en-AU"/>
        </w:rPr>
        <w:t xml:space="preserve">, </w:t>
      </w:r>
      <w:hyperlink r:id="rId28" w:history="1">
        <w:r w:rsidRPr="005532EB">
          <w:rPr>
            <w:rFonts w:cs="Calibri"/>
            <w:sz w:val="16"/>
            <w:szCs w:val="16"/>
            <w:lang w:eastAsia="en-AU"/>
          </w:rPr>
          <w:t>Zhanhai Gao</w:t>
        </w:r>
      </w:hyperlink>
      <w:r w:rsidRPr="005532EB">
        <w:rPr>
          <w:rFonts w:cs="Calibri"/>
          <w:sz w:val="16"/>
          <w:szCs w:val="16"/>
          <w:lang w:eastAsia="en-AU"/>
        </w:rPr>
        <w:t xml:space="preserve">, </w:t>
      </w:r>
      <w:hyperlink r:id="rId29" w:history="1">
        <w:r w:rsidRPr="005532EB">
          <w:rPr>
            <w:rFonts w:cs="Calibri"/>
            <w:sz w:val="16"/>
            <w:szCs w:val="16"/>
            <w:lang w:eastAsia="en-AU"/>
          </w:rPr>
          <w:t>Robert Booy</w:t>
        </w:r>
      </w:hyperlink>
      <w:r w:rsidRPr="005532EB">
        <w:rPr>
          <w:rFonts w:cs="Calibri"/>
          <w:sz w:val="16"/>
          <w:szCs w:val="16"/>
          <w:lang w:eastAsia="en-AU"/>
        </w:rPr>
        <w:t xml:space="preserve">, and </w:t>
      </w:r>
      <w:hyperlink r:id="rId30" w:history="1">
        <w:r w:rsidRPr="005532EB">
          <w:rPr>
            <w:rFonts w:cs="Calibri"/>
            <w:sz w:val="16"/>
            <w:szCs w:val="16"/>
            <w:lang w:eastAsia="en-AU"/>
          </w:rPr>
          <w:t>Neil Ferguson</w:t>
        </w:r>
      </w:hyperlink>
      <w:r w:rsidRPr="005532EB">
        <w:rPr>
          <w:rFonts w:cs="Calibri"/>
          <w:sz w:val="16"/>
          <w:szCs w:val="16"/>
          <w:lang w:eastAsia="en-AU"/>
        </w:rPr>
        <w:t xml:space="preserve">), </w:t>
      </w:r>
      <w:r w:rsidRPr="005532EB">
        <w:rPr>
          <w:rStyle w:val="element-citation"/>
          <w:rFonts w:cs="Calibri"/>
          <w:sz w:val="16"/>
          <w:szCs w:val="16"/>
        </w:rPr>
        <w:t xml:space="preserve">Face mask use and control of respiratory virus transmission in households. </w:t>
      </w:r>
      <w:r w:rsidRPr="005532EB">
        <w:rPr>
          <w:rStyle w:val="ref-journal"/>
          <w:rFonts w:cs="Calibri"/>
          <w:sz w:val="16"/>
          <w:szCs w:val="16"/>
        </w:rPr>
        <w:t xml:space="preserve">Emerg. Infect. Dis. </w:t>
      </w:r>
      <w:r w:rsidRPr="005532EB">
        <w:rPr>
          <w:rStyle w:val="element-citation"/>
          <w:rFonts w:cs="Calibri"/>
          <w:sz w:val="16"/>
          <w:szCs w:val="16"/>
        </w:rPr>
        <w:t xml:space="preserve">2009; </w:t>
      </w:r>
      <w:r w:rsidRPr="005532EB">
        <w:rPr>
          <w:rStyle w:val="ref-vol"/>
          <w:rFonts w:cs="Calibri"/>
          <w:sz w:val="16"/>
          <w:szCs w:val="16"/>
        </w:rPr>
        <w:t>15</w:t>
      </w:r>
      <w:r w:rsidRPr="005532EB">
        <w:rPr>
          <w:rStyle w:val="element-citation"/>
          <w:rFonts w:cs="Calibri"/>
          <w:sz w:val="16"/>
          <w:szCs w:val="16"/>
        </w:rPr>
        <w:t xml:space="preserve">:233–241. </w:t>
      </w:r>
      <w:r w:rsidRPr="005532EB">
        <w:rPr>
          <w:rStyle w:val="nowrap"/>
          <w:rFonts w:cs="Calibri"/>
          <w:sz w:val="16"/>
          <w:szCs w:val="16"/>
        </w:rPr>
        <w:t>[</w:t>
      </w:r>
      <w:hyperlink r:id="rId31" w:history="1">
        <w:r w:rsidRPr="005532EB">
          <w:rPr>
            <w:rStyle w:val="Hyperlink"/>
            <w:rFonts w:ascii="Calibri" w:hAnsi="Calibri" w:cs="Calibri"/>
            <w:sz w:val="16"/>
            <w:szCs w:val="16"/>
            <w:u w:val="none"/>
          </w:rPr>
          <w:t>PMC free article</w:t>
        </w:r>
      </w:hyperlink>
      <w:r w:rsidRPr="005532EB">
        <w:rPr>
          <w:rStyle w:val="nowrap"/>
          <w:rFonts w:cs="Calibri"/>
          <w:sz w:val="16"/>
          <w:szCs w:val="16"/>
        </w:rPr>
        <w:t>]</w:t>
      </w:r>
      <w:r w:rsidRPr="005532EB">
        <w:rPr>
          <w:rStyle w:val="element-citation"/>
          <w:rFonts w:cs="Calibri"/>
          <w:sz w:val="16"/>
          <w:szCs w:val="16"/>
        </w:rPr>
        <w:t xml:space="preserve"> [</w:t>
      </w:r>
      <w:hyperlink r:id="rId32" w:tgtFrame="pmc_ext" w:history="1">
        <w:r w:rsidRPr="005532EB">
          <w:rPr>
            <w:rStyle w:val="Hyperlink"/>
            <w:rFonts w:ascii="Calibri" w:hAnsi="Calibri" w:cs="Calibri"/>
            <w:sz w:val="16"/>
            <w:szCs w:val="16"/>
            <w:u w:val="none"/>
          </w:rPr>
          <w:t>PubMed</w:t>
        </w:r>
      </w:hyperlink>
      <w:r w:rsidRPr="005532EB">
        <w:rPr>
          <w:rStyle w:val="element-citation"/>
          <w:rFonts w:cs="Calibri"/>
          <w:sz w:val="16"/>
          <w:szCs w:val="16"/>
        </w:rPr>
        <w:t>] , available at https://europepmc.org/article/PMC/2662657</w:t>
      </w:r>
    </w:p>
  </w:footnote>
  <w:footnote w:id="16">
    <w:p w14:paraId="0828830A" w14:textId="7007D5AF" w:rsidR="00B77163" w:rsidRPr="005532EB" w:rsidRDefault="00B77163" w:rsidP="005532EB">
      <w:pPr>
        <w:pStyle w:val="Default"/>
        <w:rPr>
          <w:rFonts w:ascii="Calibri" w:hAnsi="Calibri" w:cs="Calibri"/>
          <w:sz w:val="16"/>
          <w:szCs w:val="16"/>
        </w:rPr>
      </w:pPr>
      <w:r w:rsidRPr="005532EB">
        <w:rPr>
          <w:rStyle w:val="FootnoteReference"/>
          <w:rFonts w:ascii="Calibri" w:hAnsi="Calibri" w:cs="Calibri"/>
          <w:sz w:val="16"/>
          <w:szCs w:val="16"/>
        </w:rPr>
        <w:footnoteRef/>
      </w:r>
      <w:r w:rsidRPr="005532EB">
        <w:rPr>
          <w:rFonts w:ascii="Calibri" w:hAnsi="Calibri" w:cs="Calibri"/>
          <w:sz w:val="16"/>
          <w:szCs w:val="16"/>
        </w:rPr>
        <w:t xml:space="preserve"> </w:t>
      </w:r>
      <w:r w:rsidRPr="005532EB">
        <w:rPr>
          <w:rFonts w:ascii="Calibri" w:hAnsi="Calibri" w:cs="Calibri"/>
          <w:color w:val="auto"/>
          <w:sz w:val="16"/>
          <w:szCs w:val="16"/>
        </w:rPr>
        <w:t xml:space="preserve">A Ciani., (2020), </w:t>
      </w:r>
      <w:r w:rsidRPr="005532EB">
        <w:rPr>
          <w:rFonts w:ascii="Calibri" w:hAnsi="Calibri" w:cs="Calibri"/>
          <w:i/>
          <w:color w:val="auto"/>
          <w:sz w:val="16"/>
          <w:szCs w:val="16"/>
        </w:rPr>
        <w:t>A pandemic of socialism</w:t>
      </w:r>
      <w:r w:rsidRPr="005532EB">
        <w:rPr>
          <w:rFonts w:ascii="Calibri" w:hAnsi="Calibri" w:cs="Calibri"/>
          <w:color w:val="auto"/>
          <w:sz w:val="16"/>
          <w:szCs w:val="16"/>
        </w:rPr>
        <w:t>. American Thinker. Aug 24, 2020.</w:t>
      </w:r>
      <w:r>
        <w:rPr>
          <w:rFonts w:ascii="Calibri" w:hAnsi="Calibri" w:cs="Calibri"/>
          <w:color w:val="auto"/>
          <w:sz w:val="16"/>
          <w:szCs w:val="16"/>
        </w:rPr>
        <w:t xml:space="preserve"> </w:t>
      </w:r>
      <w:r w:rsidRPr="005532EB">
        <w:rPr>
          <w:rFonts w:ascii="Calibri" w:hAnsi="Calibri" w:cs="Calibri"/>
          <w:sz w:val="16"/>
          <w:szCs w:val="16"/>
        </w:rPr>
        <w:t>https://www.americanthinker.com/articles/2020/08/a_pandemic_of_socialism.html#ixzz6ZkgXX16k</w:t>
      </w:r>
    </w:p>
  </w:footnote>
  <w:footnote w:id="17">
    <w:p w14:paraId="1537DE91" w14:textId="77777777" w:rsidR="00B77163" w:rsidRPr="005532EB" w:rsidRDefault="00B77163" w:rsidP="00E138F7">
      <w:pPr>
        <w:pStyle w:val="FootnoteText"/>
        <w:spacing w:after="0"/>
        <w:rPr>
          <w:rFonts w:cs="Calibri"/>
          <w:sz w:val="16"/>
          <w:szCs w:val="16"/>
        </w:rPr>
      </w:pPr>
      <w:r w:rsidRPr="005532EB">
        <w:rPr>
          <w:rStyle w:val="FootnoteReference"/>
          <w:rFonts w:cs="Calibri"/>
          <w:sz w:val="16"/>
          <w:szCs w:val="16"/>
        </w:rPr>
        <w:footnoteRef/>
      </w:r>
      <w:r w:rsidRPr="005532EB">
        <w:rPr>
          <w:rFonts w:cs="Calibri"/>
          <w:sz w:val="16"/>
          <w:szCs w:val="16"/>
        </w:rPr>
        <w:t xml:space="preserve"> </w:t>
      </w:r>
      <w:r w:rsidRPr="005532EB">
        <w:rPr>
          <w:rStyle w:val="citation"/>
          <w:rFonts w:cs="Calibri"/>
          <w:sz w:val="16"/>
          <w:szCs w:val="16"/>
        </w:rPr>
        <w:t xml:space="preserve">Lubarsch O. Die, (1918), anatomischen Befunde von 14 tödlich verlaufenen Fällen von Grippe. </w:t>
      </w:r>
      <w:r w:rsidRPr="005532EB">
        <w:rPr>
          <w:rStyle w:val="ref-journal"/>
          <w:rFonts w:cs="Calibri"/>
          <w:sz w:val="16"/>
          <w:szCs w:val="16"/>
        </w:rPr>
        <w:t xml:space="preserve">Berl Klin Wchnschr. </w:t>
      </w:r>
      <w:r w:rsidRPr="005532EB">
        <w:rPr>
          <w:rStyle w:val="citation"/>
          <w:rFonts w:cs="Calibri"/>
          <w:sz w:val="16"/>
          <w:szCs w:val="16"/>
        </w:rPr>
        <w:t xml:space="preserve">Vol. </w:t>
      </w:r>
      <w:r w:rsidRPr="005532EB">
        <w:rPr>
          <w:rStyle w:val="ref-vol"/>
          <w:rFonts w:cs="Calibri"/>
          <w:sz w:val="16"/>
          <w:szCs w:val="16"/>
        </w:rPr>
        <w:t>55</w:t>
      </w:r>
      <w:r w:rsidRPr="005532EB">
        <w:rPr>
          <w:rStyle w:val="citation"/>
          <w:rFonts w:cs="Calibri"/>
          <w:sz w:val="16"/>
          <w:szCs w:val="16"/>
        </w:rPr>
        <w:t>:768–769.</w:t>
      </w:r>
    </w:p>
  </w:footnote>
  <w:footnote w:id="18">
    <w:p w14:paraId="1B62228A" w14:textId="77777777" w:rsidR="00B77163" w:rsidRPr="005532EB" w:rsidRDefault="00B77163" w:rsidP="00E138F7">
      <w:pPr>
        <w:pStyle w:val="FootnoteText"/>
        <w:spacing w:after="0"/>
        <w:rPr>
          <w:rFonts w:cs="Calibri"/>
          <w:sz w:val="16"/>
          <w:szCs w:val="16"/>
        </w:rPr>
      </w:pPr>
      <w:r w:rsidRPr="005532EB">
        <w:rPr>
          <w:rStyle w:val="FootnoteReference"/>
          <w:rFonts w:cs="Calibri"/>
          <w:sz w:val="16"/>
          <w:szCs w:val="16"/>
        </w:rPr>
        <w:footnoteRef/>
      </w:r>
      <w:r w:rsidRPr="005532EB">
        <w:rPr>
          <w:rFonts w:cs="Calibri"/>
          <w:sz w:val="16"/>
          <w:szCs w:val="16"/>
        </w:rPr>
        <w:t xml:space="preserve"> McCullers JA, (2008), Planning for an influenza pandemic: thinking beyond the virus. </w:t>
      </w:r>
      <w:r w:rsidRPr="005532EB">
        <w:rPr>
          <w:rFonts w:cs="Calibri"/>
          <w:i/>
          <w:iCs/>
          <w:sz w:val="16"/>
          <w:szCs w:val="16"/>
        </w:rPr>
        <w:t>J Infect Dis</w:t>
      </w:r>
      <w:r w:rsidRPr="005532EB">
        <w:rPr>
          <w:rFonts w:cs="Calibri"/>
          <w:sz w:val="16"/>
          <w:szCs w:val="16"/>
        </w:rPr>
        <w:t>. 2008;198(7):945-947. doi:10.1086/592165</w:t>
      </w:r>
    </w:p>
  </w:footnote>
  <w:footnote w:id="19">
    <w:p w14:paraId="1ED3D503" w14:textId="4FE92EE5" w:rsidR="00B77163" w:rsidRPr="005532EB" w:rsidRDefault="00B77163" w:rsidP="00E138F7">
      <w:pPr>
        <w:pStyle w:val="FootnoteText"/>
        <w:spacing w:after="0"/>
        <w:rPr>
          <w:rFonts w:cs="Calibri"/>
          <w:sz w:val="16"/>
          <w:szCs w:val="16"/>
        </w:rPr>
      </w:pPr>
      <w:r w:rsidRPr="005532EB">
        <w:rPr>
          <w:rStyle w:val="FootnoteReference"/>
          <w:rFonts w:cs="Calibri"/>
          <w:sz w:val="16"/>
          <w:szCs w:val="16"/>
        </w:rPr>
        <w:footnoteRef/>
      </w:r>
      <w:r w:rsidRPr="005532EB">
        <w:rPr>
          <w:rFonts w:cs="Calibri"/>
          <w:sz w:val="16"/>
          <w:szCs w:val="16"/>
        </w:rPr>
        <w:t xml:space="preserve"> </w:t>
      </w:r>
      <w:r w:rsidRPr="005532EB">
        <w:rPr>
          <w:rStyle w:val="citation"/>
          <w:rFonts w:cs="Calibri"/>
          <w:sz w:val="16"/>
          <w:szCs w:val="16"/>
        </w:rPr>
        <w:t>Fauci AS, Morens DM, Taubenberger JK, (2008), Predominant</w:t>
      </w:r>
      <w:r w:rsidRPr="005532EB">
        <w:rPr>
          <w:rStyle w:val="citation"/>
          <w:rFonts w:cs="Calibri"/>
          <w:i/>
          <w:sz w:val="16"/>
          <w:szCs w:val="16"/>
        </w:rPr>
        <w:t xml:space="preserve"> role of bacterial pneumonia as a cause of death in pandemic influenza: implications for pandemic influenza preparedness</w:t>
      </w:r>
      <w:r w:rsidRPr="005532EB">
        <w:rPr>
          <w:rStyle w:val="citation"/>
          <w:rFonts w:cs="Calibri"/>
          <w:sz w:val="16"/>
          <w:szCs w:val="16"/>
        </w:rPr>
        <w:t xml:space="preserve">. </w:t>
      </w:r>
      <w:r w:rsidRPr="005532EB">
        <w:rPr>
          <w:rStyle w:val="ref-journal"/>
          <w:rFonts w:cs="Calibri"/>
          <w:sz w:val="16"/>
          <w:szCs w:val="16"/>
        </w:rPr>
        <w:t xml:space="preserve">J Infect Disease </w:t>
      </w:r>
      <w:r w:rsidRPr="005532EB">
        <w:rPr>
          <w:rStyle w:val="citation"/>
          <w:rFonts w:cs="Calibri"/>
          <w:sz w:val="16"/>
          <w:szCs w:val="16"/>
        </w:rPr>
        <w:t xml:space="preserve">in Press. </w:t>
      </w:r>
      <w:r w:rsidRPr="005532EB">
        <w:rPr>
          <w:rStyle w:val="nowrap"/>
          <w:rFonts w:cs="Calibri"/>
          <w:sz w:val="16"/>
          <w:szCs w:val="16"/>
        </w:rPr>
        <w:t>[</w:t>
      </w:r>
      <w:hyperlink r:id="rId33" w:history="1">
        <w:r w:rsidRPr="005532EB">
          <w:rPr>
            <w:rStyle w:val="Hyperlink"/>
            <w:rFonts w:ascii="Calibri" w:hAnsi="Calibri" w:cs="Calibri"/>
            <w:sz w:val="16"/>
            <w:szCs w:val="16"/>
            <w:u w:val="none"/>
          </w:rPr>
          <w:t>PMC free article</w:t>
        </w:r>
      </w:hyperlink>
      <w:r w:rsidRPr="005532EB">
        <w:rPr>
          <w:rStyle w:val="nowrap"/>
          <w:rFonts w:cs="Calibri"/>
          <w:sz w:val="16"/>
          <w:szCs w:val="16"/>
        </w:rPr>
        <w:t>]</w:t>
      </w:r>
      <w:r w:rsidRPr="005532EB">
        <w:rPr>
          <w:rStyle w:val="citation"/>
          <w:rFonts w:cs="Calibri"/>
          <w:sz w:val="16"/>
          <w:szCs w:val="16"/>
        </w:rPr>
        <w:t xml:space="preserve"> [</w:t>
      </w:r>
      <w:hyperlink r:id="rId34" w:tgtFrame="pmc_ext" w:history="1">
        <w:r w:rsidRPr="005532EB">
          <w:rPr>
            <w:rStyle w:val="Hyperlink"/>
            <w:rFonts w:ascii="Calibri" w:hAnsi="Calibri" w:cs="Calibri"/>
            <w:sz w:val="16"/>
            <w:szCs w:val="16"/>
            <w:u w:val="none"/>
          </w:rPr>
          <w:t>PubMed</w:t>
        </w:r>
      </w:hyperlink>
      <w:r w:rsidRPr="005532EB">
        <w:rPr>
          <w:rStyle w:val="citation"/>
          <w:rFonts w:cs="Calibri"/>
          <w:sz w:val="16"/>
          <w:szCs w:val="16"/>
        </w:rPr>
        <w:t>]</w:t>
      </w:r>
    </w:p>
  </w:footnote>
  <w:footnote w:id="20">
    <w:p w14:paraId="3F9F9581" w14:textId="6A71954D" w:rsidR="00B77163" w:rsidRPr="005532EB" w:rsidRDefault="00B77163" w:rsidP="00E138F7">
      <w:pPr>
        <w:pStyle w:val="Heading1"/>
        <w:spacing w:before="0" w:after="0"/>
        <w:rPr>
          <w:rFonts w:ascii="Calibri" w:hAnsi="Calibri" w:cs="Calibri"/>
          <w:sz w:val="16"/>
          <w:szCs w:val="16"/>
        </w:rPr>
      </w:pPr>
      <w:r w:rsidRPr="005532EB">
        <w:rPr>
          <w:rStyle w:val="FootnoteReference"/>
          <w:rFonts w:ascii="Calibri" w:hAnsi="Calibri" w:cs="Calibri"/>
          <w:sz w:val="16"/>
          <w:szCs w:val="16"/>
        </w:rPr>
        <w:footnoteRef/>
      </w:r>
      <w:r w:rsidRPr="005532EB">
        <w:rPr>
          <w:rFonts w:ascii="Calibri" w:hAnsi="Calibri" w:cs="Calibri"/>
          <w:sz w:val="16"/>
          <w:szCs w:val="16"/>
        </w:rPr>
        <w:t xml:space="preserve"> </w:t>
      </w:r>
      <w:r w:rsidRPr="005532EB">
        <w:rPr>
          <w:rFonts w:ascii="Calibri" w:hAnsi="Calibri" w:cs="Calibri"/>
          <w:b w:val="0"/>
          <w:sz w:val="16"/>
          <w:szCs w:val="16"/>
        </w:rPr>
        <w:t>Huber, C., Borovoy., Crisler., (2020), "</w:t>
      </w:r>
      <w:r w:rsidRPr="005532EB">
        <w:rPr>
          <w:rFonts w:ascii="Calibri" w:hAnsi="Calibri" w:cs="Calibri"/>
          <w:b w:val="0"/>
          <w:i/>
          <w:sz w:val="16"/>
          <w:szCs w:val="16"/>
        </w:rPr>
        <w:t>Masks, false safety and real dangers, Part 2: Microbial challenges from masks</w:t>
      </w:r>
      <w:r w:rsidRPr="005532EB">
        <w:rPr>
          <w:rFonts w:ascii="Calibri" w:hAnsi="Calibri" w:cs="Calibri"/>
          <w:b w:val="0"/>
          <w:sz w:val="16"/>
          <w:szCs w:val="16"/>
        </w:rPr>
        <w:t xml:space="preserve">" sourced at </w:t>
      </w:r>
      <w:hyperlink r:id="rId35" w:history="1">
        <w:r w:rsidRPr="005C345B">
          <w:rPr>
            <w:rStyle w:val="Hyperlink"/>
            <w:rFonts w:ascii="Calibri" w:hAnsi="Calibri" w:cs="Calibri"/>
            <w:b w:val="0"/>
            <w:sz w:val="16"/>
            <w:szCs w:val="16"/>
          </w:rPr>
          <w:t>https://pdmj.org/Mask_Risks_Part2.pdf</w:t>
        </w:r>
      </w:hyperlink>
    </w:p>
  </w:footnote>
  <w:footnote w:id="21">
    <w:p w14:paraId="68373F4A" w14:textId="5E26C395" w:rsidR="00B77163" w:rsidRPr="005532EB" w:rsidRDefault="00B77163" w:rsidP="00E138F7">
      <w:pPr>
        <w:pStyle w:val="FootnoteText"/>
        <w:spacing w:after="0"/>
        <w:rPr>
          <w:rFonts w:cs="Calibri"/>
          <w:sz w:val="16"/>
          <w:szCs w:val="16"/>
        </w:rPr>
      </w:pPr>
      <w:r w:rsidRPr="005532EB">
        <w:rPr>
          <w:rStyle w:val="FootnoteReference"/>
          <w:rFonts w:cs="Calibri"/>
          <w:sz w:val="16"/>
          <w:szCs w:val="16"/>
        </w:rPr>
        <w:footnoteRef/>
      </w:r>
      <w:r w:rsidRPr="005532EB">
        <w:rPr>
          <w:rFonts w:cs="Calibri"/>
          <w:sz w:val="16"/>
          <w:szCs w:val="16"/>
        </w:rPr>
        <w:t xml:space="preserve"> </w:t>
      </w:r>
      <w:r w:rsidRPr="005532EB">
        <w:rPr>
          <w:rStyle w:val="mixed-citation"/>
          <w:rFonts w:cs="Calibri"/>
          <w:sz w:val="16"/>
          <w:szCs w:val="16"/>
        </w:rPr>
        <w:t xml:space="preserve">Xiao J, Shiu EYC, Gao H, et al. </w:t>
      </w:r>
      <w:r w:rsidRPr="005532EB">
        <w:rPr>
          <w:rStyle w:val="ref-title"/>
          <w:rFonts w:cs="Calibri"/>
          <w:sz w:val="16"/>
          <w:szCs w:val="16"/>
        </w:rPr>
        <w:t>Nonpharmaceutical measures for pandemic influenza in nonhealthcare settings‐personal protective and environmental measures</w:t>
      </w:r>
      <w:r w:rsidRPr="005532EB">
        <w:rPr>
          <w:rStyle w:val="mixed-citation"/>
          <w:rFonts w:cs="Calibri"/>
          <w:sz w:val="16"/>
          <w:szCs w:val="16"/>
        </w:rPr>
        <w:t xml:space="preserve">. </w:t>
      </w:r>
      <w:r w:rsidRPr="005532EB">
        <w:rPr>
          <w:rStyle w:val="ref-journal"/>
          <w:rFonts w:cs="Calibri"/>
          <w:sz w:val="16"/>
          <w:szCs w:val="16"/>
        </w:rPr>
        <w:t>Emerg Infect Dis</w:t>
      </w:r>
      <w:r w:rsidRPr="005532EB">
        <w:rPr>
          <w:rStyle w:val="mixed-citation"/>
          <w:rFonts w:cs="Calibri"/>
          <w:sz w:val="16"/>
          <w:szCs w:val="16"/>
        </w:rPr>
        <w:t>. 2020;</w:t>
      </w:r>
      <w:r w:rsidRPr="005532EB">
        <w:rPr>
          <w:rStyle w:val="ref-vol"/>
          <w:rFonts w:cs="Calibri"/>
          <w:sz w:val="16"/>
          <w:szCs w:val="16"/>
        </w:rPr>
        <w:t>26</w:t>
      </w:r>
      <w:r w:rsidRPr="005532EB">
        <w:rPr>
          <w:rStyle w:val="mixed-citation"/>
          <w:rFonts w:cs="Calibri"/>
          <w:sz w:val="16"/>
          <w:szCs w:val="16"/>
        </w:rPr>
        <w:t>(</w:t>
      </w:r>
      <w:r w:rsidRPr="005532EB">
        <w:rPr>
          <w:rStyle w:val="ref-iss"/>
          <w:rFonts w:cs="Calibri"/>
          <w:sz w:val="16"/>
          <w:szCs w:val="16"/>
        </w:rPr>
        <w:t>5</w:t>
      </w:r>
      <w:r w:rsidRPr="005532EB">
        <w:rPr>
          <w:rStyle w:val="mixed-citation"/>
          <w:rFonts w:cs="Calibri"/>
          <w:sz w:val="16"/>
          <w:szCs w:val="16"/>
        </w:rPr>
        <w:t>), 10.3201/eid2605.190994</w:t>
      </w:r>
    </w:p>
  </w:footnote>
  <w:footnote w:id="22">
    <w:p w14:paraId="2A83FA63" w14:textId="3C0F7616" w:rsidR="00B77163" w:rsidRPr="005532EB" w:rsidRDefault="00B77163" w:rsidP="00E138F7">
      <w:pPr>
        <w:pStyle w:val="FootnoteText"/>
        <w:spacing w:after="0"/>
        <w:rPr>
          <w:rFonts w:cs="Calibri"/>
          <w:sz w:val="16"/>
          <w:szCs w:val="16"/>
        </w:rPr>
      </w:pPr>
      <w:r w:rsidRPr="005532EB">
        <w:rPr>
          <w:rStyle w:val="FootnoteReference"/>
          <w:rFonts w:cs="Calibri"/>
          <w:sz w:val="16"/>
          <w:szCs w:val="16"/>
        </w:rPr>
        <w:footnoteRef/>
      </w:r>
      <w:r w:rsidRPr="005532EB">
        <w:rPr>
          <w:rFonts w:cs="Calibri"/>
          <w:sz w:val="16"/>
          <w:szCs w:val="16"/>
        </w:rPr>
        <w:t xml:space="preserve"> C Huber. </w:t>
      </w:r>
      <w:r w:rsidRPr="005532EB">
        <w:rPr>
          <w:rFonts w:cs="Calibri"/>
          <w:i/>
          <w:sz w:val="16"/>
          <w:szCs w:val="16"/>
        </w:rPr>
        <w:t>Masks are neither effective nor safe</w:t>
      </w:r>
      <w:r w:rsidRPr="005532EB">
        <w:rPr>
          <w:rFonts w:cs="Calibri"/>
          <w:sz w:val="16"/>
          <w:szCs w:val="16"/>
        </w:rPr>
        <w:t>. Primary Doctor. Jul 6 2020. https://www.primarydoctor.org/masks-not-effect</w:t>
      </w:r>
    </w:p>
  </w:footnote>
  <w:footnote w:id="23">
    <w:p w14:paraId="24296F26" w14:textId="77777777" w:rsidR="00B77163" w:rsidRPr="005532EB" w:rsidRDefault="00B77163" w:rsidP="00E138F7">
      <w:pPr>
        <w:pStyle w:val="FootnoteText"/>
        <w:spacing w:after="0"/>
        <w:rPr>
          <w:rFonts w:cs="Calibri"/>
          <w:sz w:val="16"/>
          <w:szCs w:val="16"/>
        </w:rPr>
      </w:pPr>
      <w:r w:rsidRPr="005532EB">
        <w:rPr>
          <w:rStyle w:val="FootnoteReference"/>
          <w:rFonts w:cs="Calibri"/>
          <w:sz w:val="16"/>
          <w:szCs w:val="16"/>
        </w:rPr>
        <w:footnoteRef/>
      </w:r>
      <w:r w:rsidRPr="005532EB">
        <w:rPr>
          <w:rFonts w:cs="Calibri"/>
          <w:sz w:val="16"/>
          <w:szCs w:val="16"/>
        </w:rPr>
        <w:t xml:space="preserve"> Rancourt, Denis, G.,(2020), </w:t>
      </w:r>
      <w:r w:rsidRPr="005532EB">
        <w:rPr>
          <w:rFonts w:cs="Calibri"/>
          <w:i/>
          <w:sz w:val="16"/>
          <w:szCs w:val="16"/>
        </w:rPr>
        <w:t>Masks don’t work a review of science relevant to Covid-19 social policy</w:t>
      </w:r>
      <w:r w:rsidRPr="005532EB">
        <w:rPr>
          <w:rFonts w:cs="Calibri"/>
          <w:sz w:val="16"/>
          <w:szCs w:val="16"/>
        </w:rPr>
        <w:t xml:space="preserve">, sourced at </w:t>
      </w:r>
      <w:hyperlink r:id="rId36" w:history="1">
        <w:r w:rsidRPr="005532EB">
          <w:rPr>
            <w:rStyle w:val="Hyperlink"/>
            <w:rFonts w:ascii="Calibri" w:hAnsi="Calibri" w:cs="Calibri"/>
            <w:sz w:val="16"/>
            <w:szCs w:val="16"/>
          </w:rPr>
          <w:t>https://www.rcreader.com/commentary/masks-dont-work-covid-a-review-of-science-relevant-to-covide-19-social-policy 11/06/2020</w:t>
        </w:r>
      </w:hyperlink>
      <w:r w:rsidRPr="005532EB">
        <w:rPr>
          <w:rFonts w:cs="Calibri"/>
          <w:sz w:val="16"/>
          <w:szCs w:val="16"/>
        </w:rPr>
        <w:t>, River Cities Reader, accessed on 06/12/2020</w:t>
      </w:r>
    </w:p>
  </w:footnote>
  <w:footnote w:id="24">
    <w:p w14:paraId="6499CDB5" w14:textId="77777777" w:rsidR="00B77163" w:rsidRPr="005532EB" w:rsidRDefault="00B77163" w:rsidP="00E138F7">
      <w:pPr>
        <w:pStyle w:val="FootnoteText"/>
        <w:spacing w:after="0"/>
        <w:rPr>
          <w:rFonts w:cs="Calibri"/>
          <w:sz w:val="16"/>
          <w:szCs w:val="16"/>
        </w:rPr>
      </w:pPr>
      <w:r w:rsidRPr="005532EB">
        <w:rPr>
          <w:rStyle w:val="FootnoteReference"/>
          <w:rFonts w:cs="Calibri"/>
          <w:sz w:val="16"/>
          <w:szCs w:val="16"/>
        </w:rPr>
        <w:footnoteRef/>
      </w:r>
      <w:r w:rsidRPr="005532EB">
        <w:rPr>
          <w:rFonts w:cs="Calibri"/>
          <w:sz w:val="16"/>
          <w:szCs w:val="16"/>
        </w:rPr>
        <w:t xml:space="preserve"> McGreevy, Todd, (2020), </w:t>
      </w:r>
      <w:r w:rsidRPr="005532EB">
        <w:rPr>
          <w:rFonts w:cs="Calibri"/>
          <w:i/>
          <w:sz w:val="16"/>
          <w:szCs w:val="16"/>
        </w:rPr>
        <w:t>Still no conclusive evidence justifying mandatory masks</w:t>
      </w:r>
      <w:r w:rsidRPr="005532EB">
        <w:rPr>
          <w:rFonts w:cs="Calibri"/>
          <w:sz w:val="16"/>
          <w:szCs w:val="16"/>
        </w:rPr>
        <w:t xml:space="preserve">,  </w:t>
      </w:r>
      <w:hyperlink r:id="rId37" w:history="1">
        <w:r w:rsidRPr="005532EB">
          <w:rPr>
            <w:rStyle w:val="Hyperlink"/>
            <w:rFonts w:ascii="Calibri" w:hAnsi="Calibri" w:cs="Calibri"/>
            <w:sz w:val="16"/>
            <w:szCs w:val="16"/>
          </w:rPr>
          <w:t>https://www.rcreader.com/commentary/still-no-conclusive-evidence-justifying-mandatory-masks</w:t>
        </w:r>
      </w:hyperlink>
      <w:r w:rsidRPr="005532EB">
        <w:rPr>
          <w:rFonts w:cs="Calibri"/>
          <w:sz w:val="16"/>
          <w:szCs w:val="16"/>
        </w:rPr>
        <w:t>, 12 August, 2020.</w:t>
      </w:r>
    </w:p>
  </w:footnote>
  <w:footnote w:id="25">
    <w:p w14:paraId="7B758ED6" w14:textId="77777777" w:rsidR="00B77163" w:rsidRPr="005532EB" w:rsidRDefault="00B77163" w:rsidP="00E138F7">
      <w:pPr>
        <w:pStyle w:val="FootnoteText"/>
        <w:spacing w:after="0"/>
        <w:rPr>
          <w:rFonts w:cs="Calibri"/>
          <w:sz w:val="16"/>
          <w:szCs w:val="16"/>
        </w:rPr>
      </w:pPr>
      <w:r w:rsidRPr="005532EB">
        <w:rPr>
          <w:rStyle w:val="FootnoteReference"/>
          <w:rFonts w:cs="Calibri"/>
          <w:sz w:val="16"/>
          <w:szCs w:val="16"/>
        </w:rPr>
        <w:footnoteRef/>
      </w:r>
      <w:r w:rsidRPr="005532EB">
        <w:rPr>
          <w:rFonts w:cs="Calibri"/>
          <w:sz w:val="16"/>
          <w:szCs w:val="16"/>
        </w:rPr>
        <w:t xml:space="preserve"> Infection control expert group sourced online at https://www.health.gov.au/committees-and-groups/infection-control-expert-group-iceg</w:t>
      </w:r>
    </w:p>
  </w:footnote>
  <w:footnote w:id="26">
    <w:p w14:paraId="67F5B222" w14:textId="001E987F" w:rsidR="00B77163" w:rsidRPr="00553FF9" w:rsidRDefault="00B77163" w:rsidP="00E138F7">
      <w:pPr>
        <w:rPr>
          <w:rFonts w:ascii="Calibri" w:hAnsi="Calibri" w:cs="Calibri"/>
          <w:sz w:val="16"/>
          <w:szCs w:val="16"/>
        </w:rPr>
      </w:pPr>
      <w:r w:rsidRPr="00553FF9">
        <w:rPr>
          <w:rStyle w:val="FootnoteReference"/>
          <w:rFonts w:ascii="Calibri" w:hAnsi="Calibri" w:cs="Calibri"/>
          <w:sz w:val="16"/>
          <w:szCs w:val="16"/>
        </w:rPr>
        <w:footnoteRef/>
      </w:r>
      <w:r w:rsidRPr="00553FF9">
        <w:rPr>
          <w:rFonts w:ascii="Calibri" w:hAnsi="Calibri" w:cs="Calibri"/>
          <w:sz w:val="16"/>
          <w:szCs w:val="16"/>
        </w:rPr>
        <w:t xml:space="preserve"> Reference to study; MacIntyre, CR, Seale H, Dung TC, Hien NT, Nga PT Chunghtai AA, et al. A cluster randomised trial of cloth masks compared with medical masks in healthcare workers. BMJ Open. 2015;5(4): e006577.10.1136/bmjopen-2014-006577</w:t>
      </w:r>
    </w:p>
  </w:footnote>
  <w:footnote w:id="27">
    <w:p w14:paraId="57BFAF12" w14:textId="77777777" w:rsidR="00B77163" w:rsidRPr="00553FF9" w:rsidRDefault="00B77163" w:rsidP="00E138F7">
      <w:pPr>
        <w:pStyle w:val="FootnoteText"/>
        <w:spacing w:after="0"/>
        <w:rPr>
          <w:rFonts w:cs="Calibri"/>
          <w:sz w:val="16"/>
          <w:szCs w:val="16"/>
        </w:rPr>
      </w:pPr>
      <w:r w:rsidRPr="00553FF9">
        <w:rPr>
          <w:rStyle w:val="FootnoteReference"/>
          <w:rFonts w:cs="Calibri"/>
          <w:sz w:val="16"/>
          <w:szCs w:val="16"/>
        </w:rPr>
        <w:footnoteRef/>
      </w:r>
      <w:r w:rsidRPr="00553FF9">
        <w:rPr>
          <w:rFonts w:cs="Calibri"/>
          <w:sz w:val="16"/>
          <w:szCs w:val="16"/>
        </w:rPr>
        <w:t xml:space="preserve"> ‘ibid’</w:t>
      </w:r>
    </w:p>
  </w:footnote>
  <w:footnote w:id="28">
    <w:p w14:paraId="6FAC34E1" w14:textId="77777777" w:rsidR="00B77163" w:rsidRPr="00553FF9" w:rsidRDefault="00B77163" w:rsidP="00E138F7">
      <w:pPr>
        <w:autoSpaceDE w:val="0"/>
        <w:autoSpaceDN w:val="0"/>
        <w:adjustRightInd w:val="0"/>
        <w:rPr>
          <w:rFonts w:ascii="Calibri" w:hAnsi="Calibri" w:cs="Calibri"/>
          <w:sz w:val="16"/>
          <w:szCs w:val="16"/>
          <w:lang w:eastAsia="en-AU"/>
        </w:rPr>
      </w:pPr>
      <w:r w:rsidRPr="00553FF9">
        <w:rPr>
          <w:rStyle w:val="FootnoteReference"/>
          <w:rFonts w:ascii="Calibri" w:hAnsi="Calibri" w:cs="Calibri"/>
          <w:sz w:val="16"/>
          <w:szCs w:val="16"/>
        </w:rPr>
        <w:footnoteRef/>
      </w:r>
      <w:r w:rsidRPr="00553FF9">
        <w:rPr>
          <w:rFonts w:ascii="Calibri" w:hAnsi="Calibri" w:cs="Calibri"/>
          <w:sz w:val="16"/>
          <w:szCs w:val="16"/>
        </w:rPr>
        <w:t xml:space="preserve"> </w:t>
      </w:r>
      <w:r w:rsidRPr="00553FF9">
        <w:rPr>
          <w:rFonts w:ascii="Calibri" w:hAnsi="Calibri" w:cs="Calibri"/>
          <w:sz w:val="16"/>
          <w:szCs w:val="16"/>
          <w:lang w:eastAsia="en-AU"/>
        </w:rPr>
        <w:t>Orr NMW. Is a mask necessary in the operating theatre? Ann R Coll Surg Engl 1981; 63:390-392.</w:t>
      </w:r>
    </w:p>
  </w:footnote>
  <w:footnote w:id="29">
    <w:p w14:paraId="3C7598CB" w14:textId="77777777" w:rsidR="00B77163" w:rsidRPr="00553FF9" w:rsidRDefault="00B77163" w:rsidP="00E138F7">
      <w:pPr>
        <w:autoSpaceDE w:val="0"/>
        <w:autoSpaceDN w:val="0"/>
        <w:adjustRightInd w:val="0"/>
        <w:rPr>
          <w:rFonts w:ascii="Calibri" w:hAnsi="Calibri" w:cs="Calibri"/>
          <w:sz w:val="16"/>
          <w:szCs w:val="16"/>
          <w:lang w:eastAsia="en-AU"/>
        </w:rPr>
      </w:pPr>
      <w:r w:rsidRPr="00553FF9">
        <w:rPr>
          <w:rStyle w:val="FootnoteReference"/>
          <w:rFonts w:ascii="Calibri" w:hAnsi="Calibri" w:cs="Calibri"/>
          <w:sz w:val="16"/>
          <w:szCs w:val="16"/>
        </w:rPr>
        <w:footnoteRef/>
      </w:r>
      <w:r w:rsidRPr="00553FF9">
        <w:rPr>
          <w:rFonts w:ascii="Calibri" w:hAnsi="Calibri" w:cs="Calibri"/>
          <w:sz w:val="16"/>
          <w:szCs w:val="16"/>
        </w:rPr>
        <w:t xml:space="preserve"> </w:t>
      </w:r>
      <w:r w:rsidRPr="00553FF9">
        <w:rPr>
          <w:rFonts w:ascii="Calibri" w:hAnsi="Calibri" w:cs="Calibri"/>
          <w:sz w:val="16"/>
          <w:szCs w:val="16"/>
          <w:lang w:eastAsia="en-AU"/>
        </w:rPr>
        <w:t xml:space="preserve">Orr, NMW, (1981), </w:t>
      </w:r>
      <w:r w:rsidRPr="00553FF9">
        <w:rPr>
          <w:rFonts w:ascii="Calibri" w:hAnsi="Calibri" w:cs="Calibri"/>
          <w:i/>
          <w:sz w:val="16"/>
          <w:szCs w:val="16"/>
          <w:lang w:eastAsia="en-AU"/>
        </w:rPr>
        <w:t>Is a mask necessary in the operating theatre?</w:t>
      </w:r>
      <w:r w:rsidRPr="00553FF9">
        <w:rPr>
          <w:rFonts w:ascii="Calibri" w:hAnsi="Calibri" w:cs="Calibri"/>
          <w:sz w:val="16"/>
          <w:szCs w:val="16"/>
          <w:lang w:eastAsia="en-AU"/>
        </w:rPr>
        <w:t xml:space="preserve"> Annuls, Royal College Surgeons England; Vol 63:390-392.</w:t>
      </w:r>
    </w:p>
    <w:p w14:paraId="067383BC" w14:textId="77777777" w:rsidR="00B77163" w:rsidRPr="00553FF9" w:rsidRDefault="00B77163" w:rsidP="00E138F7">
      <w:pPr>
        <w:autoSpaceDE w:val="0"/>
        <w:autoSpaceDN w:val="0"/>
        <w:adjustRightInd w:val="0"/>
        <w:rPr>
          <w:rFonts w:ascii="Calibri" w:hAnsi="Calibri" w:cs="Calibri"/>
          <w:sz w:val="16"/>
          <w:szCs w:val="16"/>
          <w:lang w:eastAsia="en-AU"/>
        </w:rPr>
      </w:pPr>
      <w:r w:rsidRPr="00553FF9">
        <w:rPr>
          <w:rFonts w:ascii="Calibri" w:hAnsi="Calibri" w:cs="Calibri"/>
          <w:sz w:val="16"/>
          <w:szCs w:val="16"/>
          <w:lang w:eastAsia="en-AU"/>
        </w:rPr>
        <w:t xml:space="preserve">Sourced at </w:t>
      </w:r>
      <w:hyperlink r:id="rId38" w:history="1">
        <w:r w:rsidRPr="00553FF9">
          <w:rPr>
            <w:rStyle w:val="Hyperlink"/>
            <w:rFonts w:ascii="Calibri" w:hAnsi="Calibri" w:cs="Calibri"/>
            <w:sz w:val="16"/>
            <w:szCs w:val="16"/>
            <w:lang w:eastAsia="en-AU"/>
          </w:rPr>
          <w:t>https://jdfor2020.com/2020/08/1981-surgeons-medical-mask-study-concludes-minimum-contamination-can-best-be-achieved-by-not-wearing-a-mask-at-all/</w:t>
        </w:r>
      </w:hyperlink>
      <w:r w:rsidRPr="00553FF9">
        <w:rPr>
          <w:rFonts w:ascii="Calibri" w:hAnsi="Calibri" w:cs="Calibri"/>
          <w:sz w:val="16"/>
          <w:szCs w:val="16"/>
          <w:lang w:eastAsia="en-AU"/>
        </w:rPr>
        <w:t xml:space="preserve"> on 25/10/2020</w:t>
      </w:r>
    </w:p>
  </w:footnote>
  <w:footnote w:id="30">
    <w:p w14:paraId="18916A90" w14:textId="419F203A" w:rsidR="00B77163" w:rsidRPr="00553FF9" w:rsidRDefault="00B77163" w:rsidP="00E138F7">
      <w:pPr>
        <w:pStyle w:val="Default"/>
        <w:rPr>
          <w:rFonts w:ascii="Calibri" w:hAnsi="Calibri" w:cs="Calibri"/>
          <w:sz w:val="16"/>
          <w:szCs w:val="16"/>
        </w:rPr>
      </w:pPr>
      <w:r w:rsidRPr="00553FF9">
        <w:rPr>
          <w:rStyle w:val="FootnoteReference"/>
          <w:rFonts w:ascii="Calibri" w:hAnsi="Calibri" w:cs="Calibri"/>
          <w:sz w:val="16"/>
          <w:szCs w:val="16"/>
        </w:rPr>
        <w:footnoteRef/>
      </w:r>
      <w:r w:rsidRPr="00553FF9">
        <w:rPr>
          <w:rFonts w:ascii="Calibri" w:hAnsi="Calibri" w:cs="Calibri"/>
          <w:sz w:val="16"/>
          <w:szCs w:val="16"/>
        </w:rPr>
        <w:t xml:space="preserve"> </w:t>
      </w:r>
      <w:r w:rsidRPr="00553FF9">
        <w:rPr>
          <w:rFonts w:ascii="Calibri" w:hAnsi="Calibri" w:cs="Calibri"/>
          <w:bCs/>
          <w:sz w:val="16"/>
          <w:szCs w:val="16"/>
        </w:rPr>
        <w:t>Zhixing Tian1, Bong-Young Kim2 and Myung-Jin Bae3, (2020), A</w:t>
      </w:r>
      <w:r w:rsidRPr="00553FF9">
        <w:rPr>
          <w:rFonts w:ascii="Calibri" w:hAnsi="Calibri" w:cs="Calibri"/>
          <w:bCs/>
          <w:i/>
          <w:sz w:val="16"/>
          <w:szCs w:val="16"/>
        </w:rPr>
        <w:t xml:space="preserve"> Study on the Effect of Wearing Masks on Stress Response,</w:t>
      </w:r>
      <w:r w:rsidRPr="00553FF9">
        <w:rPr>
          <w:rFonts w:ascii="Calibri" w:hAnsi="Calibri" w:cs="Calibri"/>
          <w:sz w:val="16"/>
          <w:szCs w:val="16"/>
        </w:rPr>
        <w:t xml:space="preserve"> International Journal of Engineering Research and Technology. ISSN 0974-3154 Vol.13, No.4 (2020), pp. 807-813 International Research Publication House</w:t>
      </w:r>
      <w:r w:rsidRPr="00553FF9">
        <w:rPr>
          <w:rFonts w:ascii="Calibri" w:hAnsi="Calibri" w:cs="Calibri"/>
          <w:color w:val="auto"/>
          <w:sz w:val="16"/>
          <w:szCs w:val="16"/>
        </w:rPr>
        <w:t xml:space="preserve">. </w:t>
      </w:r>
      <w:hyperlink r:id="rId39" w:history="1">
        <w:r w:rsidRPr="00553FF9">
          <w:rPr>
            <w:rStyle w:val="Hyperlink"/>
            <w:rFonts w:ascii="Calibri" w:hAnsi="Calibri" w:cs="Calibri"/>
            <w:color w:val="auto"/>
            <w:sz w:val="16"/>
            <w:szCs w:val="16"/>
          </w:rPr>
          <w:t>http://www.irphouse.com</w:t>
        </w:r>
      </w:hyperlink>
      <w:r w:rsidRPr="00553FF9">
        <w:rPr>
          <w:rFonts w:ascii="Calibri" w:hAnsi="Calibri" w:cs="Calibri"/>
          <w:sz w:val="16"/>
          <w:szCs w:val="16"/>
        </w:rPr>
        <w:t xml:space="preserve">, </w:t>
      </w:r>
    </w:p>
    <w:p w14:paraId="1DB1D0AF" w14:textId="34FC7475" w:rsidR="00B77163" w:rsidRPr="00C34F87" w:rsidRDefault="00B77163" w:rsidP="00E138F7">
      <w:pPr>
        <w:autoSpaceDE w:val="0"/>
        <w:autoSpaceDN w:val="0"/>
        <w:adjustRightInd w:val="0"/>
        <w:rPr>
          <w:rFonts w:ascii="Calibri" w:hAnsi="Calibri" w:cs="Calibri"/>
          <w:color w:val="000000"/>
          <w:sz w:val="16"/>
          <w:szCs w:val="16"/>
          <w:lang w:eastAsia="en-AU"/>
        </w:rPr>
      </w:pPr>
      <w:r w:rsidRPr="00C34F87">
        <w:rPr>
          <w:rFonts w:ascii="Calibri" w:hAnsi="Calibri" w:cs="Calibri"/>
          <w:iCs/>
          <w:color w:val="000000"/>
          <w:sz w:val="16"/>
          <w:szCs w:val="16"/>
          <w:lang w:eastAsia="en-AU"/>
        </w:rPr>
        <w:t xml:space="preserve">1Soong-sil University, Department of Information and telecommunication Engineering, Seoul, 06978, Korea. </w:t>
      </w:r>
      <w:r w:rsidRPr="00C34F87">
        <w:rPr>
          <w:rFonts w:ascii="Calibri" w:hAnsi="Calibri" w:cs="Calibri"/>
          <w:i/>
          <w:iCs/>
          <w:color w:val="000000"/>
          <w:sz w:val="16"/>
          <w:szCs w:val="16"/>
          <w:lang w:eastAsia="en-AU"/>
        </w:rPr>
        <w:t xml:space="preserve">Orcid Id : 0000-0003-3882-2459, Orcid Id : 0000-0002-3553-039X, </w:t>
      </w:r>
      <w:r w:rsidRPr="00C34F87">
        <w:rPr>
          <w:rFonts w:ascii="Calibri" w:hAnsi="Calibri" w:cs="Calibri"/>
          <w:color w:val="000000"/>
          <w:sz w:val="16"/>
          <w:szCs w:val="16"/>
          <w:lang w:eastAsia="en-AU"/>
        </w:rPr>
        <w:t xml:space="preserve"> </w:t>
      </w:r>
      <w:r w:rsidRPr="00C34F87">
        <w:rPr>
          <w:rFonts w:ascii="Calibri" w:hAnsi="Calibri" w:cs="Calibri"/>
          <w:i/>
          <w:iCs/>
          <w:color w:val="000000"/>
          <w:sz w:val="16"/>
          <w:szCs w:val="16"/>
          <w:lang w:eastAsia="en-AU"/>
        </w:rPr>
        <w:t>Orcid Id : 0000-0002-7585-0400</w:t>
      </w:r>
    </w:p>
  </w:footnote>
  <w:footnote w:id="31">
    <w:p w14:paraId="499F9028" w14:textId="77777777" w:rsidR="00B77163" w:rsidRPr="00C34F87" w:rsidRDefault="00B77163" w:rsidP="00E138F7">
      <w:pPr>
        <w:pStyle w:val="FootnoteText"/>
        <w:spacing w:after="0"/>
        <w:rPr>
          <w:rFonts w:cs="Calibri"/>
          <w:sz w:val="16"/>
          <w:szCs w:val="16"/>
        </w:rPr>
      </w:pPr>
      <w:r w:rsidRPr="00C34F87">
        <w:rPr>
          <w:rStyle w:val="FootnoteReference"/>
          <w:rFonts w:cs="Calibri"/>
          <w:sz w:val="16"/>
          <w:szCs w:val="16"/>
        </w:rPr>
        <w:footnoteRef/>
      </w:r>
      <w:r w:rsidRPr="00C34F87">
        <w:rPr>
          <w:rFonts w:cs="Calibri"/>
          <w:sz w:val="16"/>
          <w:szCs w:val="16"/>
        </w:rPr>
        <w:t xml:space="preserve">  Huber, C., Borovoy, B., Crisler, M., (2020), </w:t>
      </w:r>
      <w:r w:rsidRPr="00C34F87">
        <w:rPr>
          <w:rFonts w:cs="Calibri"/>
          <w:i/>
          <w:sz w:val="16"/>
          <w:szCs w:val="16"/>
        </w:rPr>
        <w:t>Masks, false safety and real dangers, part 3, hypoxia, hypercapnia and physiological effects</w:t>
      </w:r>
      <w:r w:rsidRPr="00C34F87">
        <w:rPr>
          <w:rFonts w:cs="Calibri"/>
          <w:sz w:val="16"/>
          <w:szCs w:val="16"/>
        </w:rPr>
        <w:t>.</w:t>
      </w:r>
    </w:p>
  </w:footnote>
  <w:footnote w:id="32">
    <w:p w14:paraId="096A2C6C" w14:textId="77777777" w:rsidR="00B77163" w:rsidRPr="00C34F87" w:rsidRDefault="00B77163" w:rsidP="00E138F7">
      <w:pPr>
        <w:pStyle w:val="FootnoteText"/>
        <w:spacing w:after="0"/>
        <w:rPr>
          <w:rFonts w:cs="Calibri"/>
          <w:sz w:val="16"/>
          <w:szCs w:val="16"/>
        </w:rPr>
      </w:pPr>
      <w:r w:rsidRPr="00C34F87">
        <w:rPr>
          <w:rStyle w:val="FootnoteReference"/>
          <w:rFonts w:cs="Calibri"/>
          <w:sz w:val="16"/>
          <w:szCs w:val="16"/>
        </w:rPr>
        <w:footnoteRef/>
      </w:r>
      <w:r w:rsidRPr="00C34F87">
        <w:rPr>
          <w:rFonts w:cs="Calibri"/>
          <w:sz w:val="16"/>
          <w:szCs w:val="16"/>
        </w:rPr>
        <w:t xml:space="preserve"> Merriam-Webster dictionary, sourced online at 23/01/2021, Definition of </w:t>
      </w:r>
      <w:r w:rsidRPr="00C34F87">
        <w:rPr>
          <w:rFonts w:cs="Calibri"/>
          <w:i/>
          <w:sz w:val="16"/>
          <w:szCs w:val="16"/>
        </w:rPr>
        <w:t>Hypoxia; a deficiency of oxygen reaching the tissues of the body</w:t>
      </w:r>
      <w:r w:rsidRPr="00C34F87">
        <w:rPr>
          <w:rFonts w:cs="Calibri"/>
          <w:sz w:val="16"/>
          <w:szCs w:val="16"/>
        </w:rPr>
        <w:t>.</w:t>
      </w:r>
    </w:p>
  </w:footnote>
  <w:footnote w:id="33">
    <w:p w14:paraId="4936CF33" w14:textId="478DC507" w:rsidR="00B77163" w:rsidRPr="00C34F87" w:rsidRDefault="00B77163" w:rsidP="00C34F87">
      <w:pPr>
        <w:pStyle w:val="FootnoteText"/>
        <w:spacing w:after="0"/>
        <w:rPr>
          <w:rFonts w:cs="Calibri"/>
          <w:i/>
          <w:sz w:val="16"/>
          <w:szCs w:val="16"/>
        </w:rPr>
      </w:pPr>
      <w:r w:rsidRPr="00C34F87">
        <w:rPr>
          <w:rStyle w:val="FootnoteReference"/>
          <w:rFonts w:cs="Calibri"/>
          <w:sz w:val="16"/>
          <w:szCs w:val="16"/>
        </w:rPr>
        <w:footnoteRef/>
      </w:r>
      <w:r w:rsidRPr="00C34F87">
        <w:rPr>
          <w:rFonts w:cs="Calibri"/>
          <w:sz w:val="16"/>
          <w:szCs w:val="16"/>
        </w:rPr>
        <w:t xml:space="preserve"> Merriam-Webster dictionary, sourced online at 23/01/2021, Definition of </w:t>
      </w:r>
      <w:r w:rsidRPr="00C34F87">
        <w:rPr>
          <w:rFonts w:cs="Calibri"/>
          <w:i/>
          <w:sz w:val="16"/>
          <w:szCs w:val="16"/>
        </w:rPr>
        <w:t>Hypercapnia (also known as hypocarbia); excessive amounts of carbon dioxide levels in the blood.</w:t>
      </w:r>
    </w:p>
  </w:footnote>
  <w:footnote w:id="34">
    <w:p w14:paraId="56B7B88F" w14:textId="0A7DC9D0" w:rsidR="00B77163" w:rsidRPr="00C34F87" w:rsidRDefault="00B77163" w:rsidP="00E138F7">
      <w:pPr>
        <w:rPr>
          <w:rFonts w:ascii="Calibri" w:hAnsi="Calibri" w:cs="Calibri"/>
          <w:sz w:val="16"/>
          <w:szCs w:val="16"/>
        </w:rPr>
      </w:pPr>
      <w:r w:rsidRPr="00C34F87">
        <w:rPr>
          <w:rStyle w:val="FootnoteReference"/>
          <w:rFonts w:ascii="Calibri" w:hAnsi="Calibri" w:cs="Calibri"/>
          <w:sz w:val="16"/>
          <w:szCs w:val="16"/>
        </w:rPr>
        <w:footnoteRef/>
      </w:r>
      <w:r w:rsidRPr="00C34F87">
        <w:rPr>
          <w:rFonts w:ascii="Calibri" w:hAnsi="Calibri" w:cs="Calibri"/>
          <w:sz w:val="16"/>
          <w:szCs w:val="16"/>
        </w:rPr>
        <w:t xml:space="preserve"> </w:t>
      </w:r>
      <w:r w:rsidRPr="00C34F87">
        <w:rPr>
          <w:rFonts w:ascii="Calibri" w:hAnsi="Calibri" w:cs="Calibri"/>
          <w:sz w:val="16"/>
          <w:szCs w:val="16"/>
          <w:lang w:eastAsia="en-AU"/>
        </w:rPr>
        <w:t xml:space="preserve">Person E, Lemercier C, Royer A, Reychler G. </w:t>
      </w:r>
      <w:r w:rsidRPr="00C34F87">
        <w:rPr>
          <w:rFonts w:ascii="Calibri" w:hAnsi="Calibri" w:cs="Calibri"/>
          <w:i/>
          <w:sz w:val="16"/>
          <w:szCs w:val="16"/>
          <w:lang w:eastAsia="en-AU"/>
        </w:rPr>
        <w:t>Effect of a surgical mask on six</w:t>
      </w:r>
      <w:r>
        <w:rPr>
          <w:rFonts w:ascii="Calibri" w:hAnsi="Calibri" w:cs="Calibri"/>
          <w:i/>
          <w:sz w:val="16"/>
          <w:szCs w:val="16"/>
          <w:lang w:eastAsia="en-AU"/>
        </w:rPr>
        <w:t>-</w:t>
      </w:r>
      <w:r w:rsidRPr="00C34F87">
        <w:rPr>
          <w:rFonts w:ascii="Calibri" w:hAnsi="Calibri" w:cs="Calibri"/>
          <w:i/>
          <w:sz w:val="16"/>
          <w:szCs w:val="16"/>
          <w:lang w:eastAsia="en-AU"/>
        </w:rPr>
        <w:t>minute walking distance</w:t>
      </w:r>
      <w:r w:rsidRPr="00C34F87">
        <w:rPr>
          <w:rFonts w:ascii="Calibri" w:hAnsi="Calibri" w:cs="Calibri"/>
          <w:sz w:val="16"/>
          <w:szCs w:val="16"/>
          <w:lang w:eastAsia="en-AU"/>
        </w:rPr>
        <w:t>. Rev Mal Respir. 2018 Mar;35(3):264-268. French. doi: 10.1016/j.rmr.2017.01.010. Epub 2018 Feb 1. PMID: 29395560.</w:t>
      </w:r>
    </w:p>
  </w:footnote>
  <w:footnote w:id="35">
    <w:p w14:paraId="61302867" w14:textId="77777777" w:rsidR="00B77163" w:rsidRPr="00C34F87" w:rsidRDefault="00B77163" w:rsidP="00E138F7">
      <w:pPr>
        <w:pStyle w:val="Heading2"/>
        <w:spacing w:before="0"/>
        <w:rPr>
          <w:rFonts w:ascii="Calibri" w:hAnsi="Calibri" w:cs="Calibri"/>
          <w:sz w:val="16"/>
          <w:szCs w:val="16"/>
        </w:rPr>
      </w:pPr>
      <w:r w:rsidRPr="00C34F87">
        <w:rPr>
          <w:rStyle w:val="FootnoteReference"/>
          <w:rFonts w:ascii="Calibri" w:hAnsi="Calibri" w:cs="Calibri"/>
          <w:i/>
          <w:color w:val="auto"/>
          <w:sz w:val="16"/>
          <w:szCs w:val="16"/>
        </w:rPr>
        <w:footnoteRef/>
      </w:r>
      <w:r w:rsidRPr="00C34F87">
        <w:rPr>
          <w:rFonts w:ascii="Calibri" w:hAnsi="Calibri" w:cs="Calibri"/>
          <w:i/>
          <w:color w:val="auto"/>
          <w:sz w:val="16"/>
          <w:szCs w:val="16"/>
        </w:rPr>
        <w:t xml:space="preserve"> </w:t>
      </w:r>
      <w:r w:rsidRPr="00C34F87">
        <w:rPr>
          <w:rFonts w:ascii="Calibri" w:hAnsi="Calibri" w:cs="Calibri"/>
          <w:b w:val="0"/>
          <w:i/>
          <w:color w:val="auto"/>
          <w:sz w:val="16"/>
          <w:szCs w:val="16"/>
        </w:rPr>
        <w:t>Chiller, K., Selkin, B., Murakawa.,</w:t>
      </w:r>
      <w:r w:rsidRPr="00C34F87">
        <w:rPr>
          <w:rFonts w:ascii="Calibri" w:hAnsi="Calibri" w:cs="Calibri"/>
          <w:b w:val="0"/>
          <w:color w:val="auto"/>
          <w:sz w:val="16"/>
          <w:szCs w:val="16"/>
        </w:rPr>
        <w:t xml:space="preserve"> Skin Microflora and Bacterial Infections of the Skin, </w:t>
      </w:r>
      <w:hyperlink r:id="rId40" w:tooltip="Go to Journal of Investigative Dermatology Symposium Proceedings on ScienceDirect" w:history="1">
        <w:r w:rsidRPr="00C34F87">
          <w:rPr>
            <w:rStyle w:val="Hyperlink"/>
            <w:rFonts w:ascii="Calibri" w:hAnsi="Calibri" w:cs="Calibri"/>
            <w:b w:val="0"/>
            <w:color w:val="auto"/>
            <w:sz w:val="16"/>
            <w:szCs w:val="16"/>
          </w:rPr>
          <w:t>Journal of Investigative Dermatology Symposium Proceedings</w:t>
        </w:r>
      </w:hyperlink>
      <w:r w:rsidRPr="00C34F87">
        <w:rPr>
          <w:rFonts w:ascii="Calibri" w:hAnsi="Calibri" w:cs="Calibri"/>
          <w:b w:val="0"/>
          <w:i/>
          <w:color w:val="auto"/>
          <w:sz w:val="16"/>
          <w:szCs w:val="16"/>
        </w:rPr>
        <w:t xml:space="preserve">, </w:t>
      </w:r>
      <w:hyperlink r:id="rId41" w:tooltip="Go to table of contents for this volume/issue" w:history="1">
        <w:r w:rsidRPr="00C34F87">
          <w:rPr>
            <w:rStyle w:val="Hyperlink"/>
            <w:rFonts w:ascii="Calibri" w:hAnsi="Calibri" w:cs="Calibri"/>
            <w:b w:val="0"/>
            <w:i/>
            <w:color w:val="auto"/>
            <w:sz w:val="16"/>
            <w:szCs w:val="16"/>
          </w:rPr>
          <w:t>Volume 6, Issue 3</w:t>
        </w:r>
      </w:hyperlink>
      <w:r w:rsidRPr="00C34F87">
        <w:rPr>
          <w:rFonts w:ascii="Calibri" w:hAnsi="Calibri" w:cs="Calibri"/>
          <w:b w:val="0"/>
          <w:i/>
          <w:color w:val="auto"/>
          <w:sz w:val="16"/>
          <w:szCs w:val="16"/>
        </w:rPr>
        <w:t>, December 2001, Pages 170-174 sourced at</w:t>
      </w:r>
      <w:r w:rsidRPr="00C34F87">
        <w:rPr>
          <w:rFonts w:ascii="Calibri" w:hAnsi="Calibri" w:cs="Calibri"/>
          <w:b w:val="0"/>
          <w:i/>
          <w:sz w:val="16"/>
          <w:szCs w:val="16"/>
        </w:rPr>
        <w:t xml:space="preserve"> </w:t>
      </w:r>
      <w:hyperlink r:id="rId42" w:history="1">
        <w:r w:rsidRPr="00C34F87">
          <w:rPr>
            <w:rStyle w:val="Hyperlink"/>
            <w:rFonts w:ascii="Calibri" w:hAnsi="Calibri" w:cs="Calibri"/>
            <w:b w:val="0"/>
            <w:i/>
            <w:sz w:val="16"/>
            <w:szCs w:val="16"/>
          </w:rPr>
          <w:t>https://www.sciencedirect.com/science/article/pii/S0022202X15529011</w:t>
        </w:r>
      </w:hyperlink>
      <w:r w:rsidRPr="00C34F87">
        <w:rPr>
          <w:rFonts w:ascii="Calibri" w:hAnsi="Calibri" w:cs="Calibri"/>
          <w:b w:val="0"/>
          <w:i/>
          <w:sz w:val="16"/>
          <w:szCs w:val="16"/>
        </w:rPr>
        <w:t xml:space="preserve"> on 07/11/2020</w:t>
      </w:r>
    </w:p>
  </w:footnote>
  <w:footnote w:id="36">
    <w:p w14:paraId="0F8AEB2F" w14:textId="77777777" w:rsidR="00B77163" w:rsidRPr="00C34F87" w:rsidRDefault="00B77163" w:rsidP="00E138F7">
      <w:pPr>
        <w:pStyle w:val="FootnoteText"/>
        <w:spacing w:after="0"/>
        <w:rPr>
          <w:rFonts w:cs="Calibri"/>
          <w:sz w:val="16"/>
          <w:szCs w:val="16"/>
        </w:rPr>
      </w:pPr>
      <w:r w:rsidRPr="00C34F87">
        <w:rPr>
          <w:rStyle w:val="FootnoteReference"/>
          <w:rFonts w:cs="Calibri"/>
          <w:sz w:val="16"/>
          <w:szCs w:val="16"/>
        </w:rPr>
        <w:footnoteRef/>
      </w:r>
      <w:r w:rsidRPr="00C34F87">
        <w:rPr>
          <w:rFonts w:cs="Calibri"/>
          <w:sz w:val="16"/>
          <w:szCs w:val="16"/>
        </w:rPr>
        <w:t xml:space="preserve"> Beckervordersandforth, R., (2017). </w:t>
      </w:r>
      <w:r w:rsidRPr="00C34F87">
        <w:rPr>
          <w:rFonts w:cs="Calibri"/>
          <w:i/>
          <w:sz w:val="16"/>
          <w:szCs w:val="16"/>
        </w:rPr>
        <w:t>Mitochondrial Metabolism-Mediated Regulation of Adult Neurogenesis.</w:t>
      </w:r>
      <w:r w:rsidRPr="00C34F87">
        <w:rPr>
          <w:rFonts w:cs="Calibri"/>
          <w:sz w:val="16"/>
          <w:szCs w:val="16"/>
        </w:rPr>
        <w:t xml:space="preserve"> </w:t>
      </w:r>
      <w:r w:rsidRPr="00C34F87">
        <w:rPr>
          <w:rStyle w:val="html-italic"/>
          <w:rFonts w:cs="Calibri"/>
          <w:sz w:val="16"/>
          <w:szCs w:val="16"/>
        </w:rPr>
        <w:t>Brain Plast.</w:t>
      </w:r>
      <w:r w:rsidRPr="00C34F87">
        <w:rPr>
          <w:rFonts w:cs="Calibri"/>
          <w:sz w:val="16"/>
          <w:szCs w:val="16"/>
        </w:rPr>
        <w:t xml:space="preserve"> </w:t>
      </w:r>
      <w:r w:rsidRPr="00C34F87">
        <w:rPr>
          <w:rFonts w:cs="Calibri"/>
          <w:bCs/>
          <w:sz w:val="16"/>
          <w:szCs w:val="16"/>
        </w:rPr>
        <w:t>Vol.</w:t>
      </w:r>
      <w:r w:rsidRPr="00C34F87">
        <w:rPr>
          <w:rFonts w:cs="Calibri"/>
          <w:sz w:val="16"/>
          <w:szCs w:val="16"/>
        </w:rPr>
        <w:t xml:space="preserve"> </w:t>
      </w:r>
      <w:r w:rsidRPr="00C34F87">
        <w:rPr>
          <w:rStyle w:val="html-italic"/>
          <w:rFonts w:cs="Calibri"/>
          <w:sz w:val="16"/>
          <w:szCs w:val="16"/>
        </w:rPr>
        <w:t>3</w:t>
      </w:r>
      <w:r w:rsidRPr="00C34F87">
        <w:rPr>
          <w:rFonts w:cs="Calibri"/>
          <w:sz w:val="16"/>
          <w:szCs w:val="16"/>
        </w:rPr>
        <w:t>, 73–87.</w:t>
      </w:r>
    </w:p>
  </w:footnote>
  <w:footnote w:id="37">
    <w:p w14:paraId="5F6D35E6" w14:textId="77777777" w:rsidR="00B77163" w:rsidRPr="00C34F87" w:rsidRDefault="00B77163" w:rsidP="00E138F7">
      <w:pPr>
        <w:pStyle w:val="FootnoteText"/>
        <w:spacing w:after="0"/>
        <w:rPr>
          <w:rFonts w:cs="Calibri"/>
          <w:sz w:val="16"/>
          <w:szCs w:val="16"/>
        </w:rPr>
      </w:pPr>
      <w:r w:rsidRPr="00C34F87">
        <w:rPr>
          <w:rStyle w:val="FootnoteReference"/>
          <w:rFonts w:cs="Calibri"/>
          <w:sz w:val="16"/>
          <w:szCs w:val="16"/>
        </w:rPr>
        <w:footnoteRef/>
      </w:r>
      <w:r w:rsidRPr="00C34F87">
        <w:rPr>
          <w:rFonts w:cs="Calibri"/>
          <w:sz w:val="16"/>
          <w:szCs w:val="16"/>
        </w:rPr>
        <w:t xml:space="preserve"> The Lancet, </w:t>
      </w:r>
      <w:r w:rsidRPr="00C34F87">
        <w:rPr>
          <w:rFonts w:cs="Calibri"/>
          <w:i/>
          <w:sz w:val="16"/>
          <w:szCs w:val="16"/>
        </w:rPr>
        <w:t>Physical distancing, face masks, and eye protection to prevent person-to-person transmission of SARS-CoV-2 and COVID-19: a systematic review and meta-analysis,</w:t>
      </w:r>
      <w:r w:rsidRPr="00C34F87">
        <w:rPr>
          <w:rFonts w:cs="Calibri"/>
          <w:sz w:val="16"/>
          <w:szCs w:val="16"/>
        </w:rPr>
        <w:t xml:space="preserve"> </w:t>
      </w:r>
      <w:hyperlink r:id="rId43" w:tooltip="Correspondence information about the author Derek K Chu, MD " w:history="1">
        <w:r w:rsidRPr="00C34F87">
          <w:rPr>
            <w:rStyle w:val="Hyperlink"/>
            <w:rFonts w:ascii="Calibri" w:hAnsi="Calibri" w:cs="Calibri"/>
            <w:sz w:val="16"/>
            <w:szCs w:val="16"/>
          </w:rPr>
          <w:t xml:space="preserve">Derek K Chu, MD </w:t>
        </w:r>
      </w:hyperlink>
      <w:r w:rsidRPr="00C34F87">
        <w:rPr>
          <w:rFonts w:cs="Calibri"/>
          <w:sz w:val="16"/>
          <w:szCs w:val="16"/>
        </w:rPr>
        <w:t xml:space="preserve">, </w:t>
      </w:r>
      <w:hyperlink r:id="rId44" w:tooltip="Correspondence information about the author Prof Elie A Akl, MD " w:history="1">
        <w:r w:rsidRPr="00C34F87">
          <w:rPr>
            <w:rStyle w:val="Hyperlink"/>
            <w:rFonts w:ascii="Calibri" w:hAnsi="Calibri" w:cs="Calibri"/>
            <w:sz w:val="16"/>
            <w:szCs w:val="16"/>
          </w:rPr>
          <w:t xml:space="preserve">Prof Elie A Akl, MD </w:t>
        </w:r>
      </w:hyperlink>
      <w:r w:rsidRPr="00C34F87">
        <w:rPr>
          <w:rFonts w:cs="Calibri"/>
          <w:sz w:val="16"/>
          <w:szCs w:val="16"/>
        </w:rPr>
        <w:t xml:space="preserve">, </w:t>
      </w:r>
      <w:hyperlink r:id="rId45" w:tooltip="Correspondence information about the author Stephanie Duda, MSc " w:history="1">
        <w:r w:rsidRPr="00C34F87">
          <w:rPr>
            <w:rStyle w:val="Hyperlink"/>
            <w:rFonts w:ascii="Calibri" w:hAnsi="Calibri" w:cs="Calibri"/>
            <w:sz w:val="16"/>
            <w:szCs w:val="16"/>
          </w:rPr>
          <w:t xml:space="preserve">Stephanie Duda, MSc </w:t>
        </w:r>
      </w:hyperlink>
      <w:r w:rsidRPr="00C34F87">
        <w:rPr>
          <w:rFonts w:cs="Calibri"/>
          <w:sz w:val="16"/>
          <w:szCs w:val="16"/>
        </w:rPr>
        <w:t xml:space="preserve">, </w:t>
      </w:r>
      <w:hyperlink r:id="rId46" w:tooltip="Correspondence information about the author Karla Solo, MSc " w:history="1">
        <w:r w:rsidRPr="00C34F87">
          <w:rPr>
            <w:rStyle w:val="Hyperlink"/>
            <w:rFonts w:ascii="Calibri" w:hAnsi="Calibri" w:cs="Calibri"/>
            <w:sz w:val="16"/>
            <w:szCs w:val="16"/>
          </w:rPr>
          <w:t xml:space="preserve">Karla Solo, MSc </w:t>
        </w:r>
      </w:hyperlink>
      <w:r w:rsidRPr="00C34F87">
        <w:rPr>
          <w:rFonts w:cs="Calibri"/>
          <w:sz w:val="16"/>
          <w:szCs w:val="16"/>
        </w:rPr>
        <w:t>,</w:t>
      </w:r>
      <w:hyperlink r:id="rId47" w:tooltip="Correspondence information about the author Sally Yaacoub, MPH " w:history="1">
        <w:r w:rsidRPr="00C34F87">
          <w:rPr>
            <w:rStyle w:val="Hyperlink"/>
            <w:rFonts w:ascii="Calibri" w:hAnsi="Calibri" w:cs="Calibri"/>
            <w:sz w:val="16"/>
            <w:szCs w:val="16"/>
          </w:rPr>
          <w:t xml:space="preserve">Sally Yaacoub, MPH </w:t>
        </w:r>
      </w:hyperlink>
      <w:r w:rsidRPr="00C34F87">
        <w:rPr>
          <w:rFonts w:cs="Calibri"/>
          <w:sz w:val="16"/>
          <w:szCs w:val="16"/>
        </w:rPr>
        <w:t xml:space="preserve">, </w:t>
      </w:r>
      <w:hyperlink r:id="rId48" w:tooltip="Correspondence information about the author Prof Holger J Schünemann, MD " w:history="1">
        <w:r w:rsidRPr="00C34F87">
          <w:rPr>
            <w:rStyle w:val="Hyperlink"/>
            <w:rFonts w:ascii="Calibri" w:hAnsi="Calibri" w:cs="Calibri"/>
            <w:sz w:val="16"/>
            <w:szCs w:val="16"/>
          </w:rPr>
          <w:t xml:space="preserve">Prof Holger J Schünemann, MD </w:t>
        </w:r>
      </w:hyperlink>
      <w:r w:rsidRPr="00C34F87">
        <w:rPr>
          <w:rFonts w:cs="Calibri"/>
          <w:sz w:val="16"/>
          <w:szCs w:val="16"/>
        </w:rPr>
        <w:t xml:space="preserve">, </w:t>
      </w:r>
      <w:r w:rsidRPr="00C34F87">
        <w:rPr>
          <w:rStyle w:val="prefix-text-collaborationgroup"/>
          <w:rFonts w:cs="Calibri"/>
          <w:sz w:val="16"/>
          <w:szCs w:val="16"/>
        </w:rPr>
        <w:t>on behalf of the</w:t>
      </w:r>
      <w:r w:rsidRPr="00C34F87">
        <w:rPr>
          <w:rFonts w:cs="Calibri"/>
          <w:sz w:val="16"/>
          <w:szCs w:val="16"/>
        </w:rPr>
        <w:t xml:space="preserve"> </w:t>
      </w:r>
      <w:hyperlink r:id="rId49" w:history="1">
        <w:r w:rsidRPr="00C34F87">
          <w:rPr>
            <w:rStyle w:val="Hyperlink"/>
            <w:rFonts w:ascii="Calibri" w:hAnsi="Calibri" w:cs="Calibri"/>
            <w:sz w:val="16"/>
            <w:szCs w:val="16"/>
          </w:rPr>
          <w:t>COVID-19 Systematic Urgent Review Group Effort (SURGE) study authors</w:t>
        </w:r>
      </w:hyperlink>
      <w:r w:rsidRPr="00C34F87">
        <w:rPr>
          <w:rFonts w:cs="Calibri"/>
          <w:sz w:val="16"/>
          <w:szCs w:val="16"/>
        </w:rPr>
        <w:t xml:space="preserve">, </w:t>
      </w:r>
      <w:r w:rsidRPr="00C34F87">
        <w:rPr>
          <w:rStyle w:val="article-headeraccess"/>
          <w:rFonts w:cs="Calibri"/>
          <w:sz w:val="16"/>
          <w:szCs w:val="16"/>
        </w:rPr>
        <w:t xml:space="preserve">Open Access </w:t>
      </w:r>
      <w:r w:rsidRPr="00C34F87">
        <w:rPr>
          <w:rStyle w:val="article-headerpublish-datelabel"/>
          <w:rFonts w:cs="Calibri"/>
          <w:sz w:val="16"/>
          <w:szCs w:val="16"/>
        </w:rPr>
        <w:t xml:space="preserve">Published: </w:t>
      </w:r>
      <w:r w:rsidRPr="00C34F87">
        <w:rPr>
          <w:rStyle w:val="article-headerpublish-datevalue"/>
          <w:rFonts w:cs="Calibri"/>
          <w:sz w:val="16"/>
          <w:szCs w:val="16"/>
        </w:rPr>
        <w:t xml:space="preserve">June 01, 2020, </w:t>
      </w:r>
      <w:r w:rsidRPr="00C34F87">
        <w:rPr>
          <w:rStyle w:val="article-headerdoilabel"/>
          <w:rFonts w:cs="Calibri"/>
          <w:sz w:val="16"/>
          <w:szCs w:val="16"/>
        </w:rPr>
        <w:t>DOI :</w:t>
      </w:r>
      <w:hyperlink r:id="rId50" w:history="1">
        <w:r w:rsidRPr="00C34F87">
          <w:rPr>
            <w:rStyle w:val="Hyperlink"/>
            <w:rFonts w:ascii="Calibri" w:hAnsi="Calibri" w:cs="Calibri"/>
            <w:sz w:val="16"/>
            <w:szCs w:val="16"/>
          </w:rPr>
          <w:t>https://doi.org/10.1016/S0140-6736(20)31142-9</w:t>
        </w:r>
      </w:hyperlink>
      <w:r w:rsidRPr="00C34F87">
        <w:rPr>
          <w:rStyle w:val="article-headerdoi"/>
          <w:rFonts w:cs="Calibri"/>
          <w:sz w:val="16"/>
          <w:szCs w:val="16"/>
        </w:rPr>
        <w:t xml:space="preserve">, </w:t>
      </w:r>
      <w:r w:rsidRPr="00C34F87">
        <w:rPr>
          <w:rFonts w:cs="Calibri"/>
          <w:sz w:val="16"/>
          <w:szCs w:val="16"/>
        </w:rPr>
        <w:t>sourced at https://www.thelancet.com/journals/lancet/article/PIIS0140-6736(20)31142-9/fulltext</w:t>
      </w:r>
    </w:p>
  </w:footnote>
  <w:footnote w:id="38">
    <w:p w14:paraId="7BB9B1DC" w14:textId="77777777" w:rsidR="00B77163" w:rsidRPr="00C34F87" w:rsidRDefault="00B77163" w:rsidP="00E138F7">
      <w:pPr>
        <w:pStyle w:val="FootnoteText"/>
        <w:spacing w:after="0"/>
        <w:rPr>
          <w:rFonts w:cs="Calibri"/>
          <w:sz w:val="16"/>
          <w:szCs w:val="16"/>
        </w:rPr>
      </w:pPr>
      <w:r w:rsidRPr="00C34F87">
        <w:rPr>
          <w:rStyle w:val="FootnoteReference"/>
          <w:rFonts w:cs="Calibri"/>
          <w:sz w:val="16"/>
          <w:szCs w:val="16"/>
        </w:rPr>
        <w:footnoteRef/>
      </w:r>
      <w:r w:rsidRPr="00C34F87">
        <w:rPr>
          <w:rFonts w:cs="Calibri"/>
          <w:sz w:val="16"/>
          <w:szCs w:val="16"/>
        </w:rPr>
        <w:t xml:space="preserve"> Prousa, D. (2020). </w:t>
      </w:r>
      <w:r w:rsidRPr="00C34F87">
        <w:rPr>
          <w:rFonts w:cs="Calibri"/>
          <w:i/>
          <w:sz w:val="16"/>
          <w:szCs w:val="16"/>
        </w:rPr>
        <w:t>Studie zu psychischen und psychovegetativen Beschwerden mit den aktuellen Mund-Nasenschutz-Verordnungen</w:t>
      </w:r>
      <w:r w:rsidRPr="00C34F87">
        <w:rPr>
          <w:rFonts w:cs="Calibri"/>
          <w:sz w:val="16"/>
          <w:szCs w:val="16"/>
        </w:rPr>
        <w:t xml:space="preserve">. PsychArchives. </w:t>
      </w:r>
      <w:hyperlink r:id="rId51" w:history="1">
        <w:r w:rsidRPr="00C34F87">
          <w:rPr>
            <w:rStyle w:val="Hyperlink"/>
            <w:rFonts w:ascii="Calibri" w:hAnsi="Calibri" w:cs="Calibri"/>
            <w:sz w:val="16"/>
            <w:szCs w:val="16"/>
          </w:rPr>
          <w:t>https://doi.org/10.23668/PSYCHARCHIVES.3135</w:t>
        </w:r>
      </w:hyperlink>
      <w:r w:rsidRPr="00C34F87">
        <w:rPr>
          <w:rFonts w:cs="Calibri"/>
          <w:sz w:val="16"/>
          <w:szCs w:val="16"/>
        </w:rPr>
        <w:t xml:space="preserve"> sourced at </w:t>
      </w:r>
      <w:hyperlink r:id="rId52" w:history="1">
        <w:r w:rsidRPr="00C34F87">
          <w:rPr>
            <w:rStyle w:val="Hyperlink"/>
            <w:rFonts w:ascii="Calibri" w:hAnsi="Calibri" w:cs="Calibri"/>
            <w:sz w:val="16"/>
            <w:szCs w:val="16"/>
          </w:rPr>
          <w:t>https://www.psycharchives.org/handle/20.500.12034/2751</w:t>
        </w:r>
      </w:hyperlink>
      <w:r w:rsidRPr="00C34F87">
        <w:rPr>
          <w:rFonts w:cs="Calibri"/>
          <w:sz w:val="16"/>
          <w:szCs w:val="16"/>
        </w:rPr>
        <w:t xml:space="preserve"> and interpreted using google translate on 16/11/2020</w:t>
      </w:r>
    </w:p>
  </w:footnote>
  <w:footnote w:id="39">
    <w:p w14:paraId="7FC36B3D" w14:textId="77777777" w:rsidR="00B77163" w:rsidRPr="00AB03AA" w:rsidRDefault="00B77163" w:rsidP="00796A95">
      <w:pPr>
        <w:pStyle w:val="FootnoteText"/>
        <w:spacing w:after="0"/>
        <w:rPr>
          <w:sz w:val="16"/>
          <w:szCs w:val="16"/>
        </w:rPr>
      </w:pPr>
      <w:r>
        <w:rPr>
          <w:rStyle w:val="FootnoteReference"/>
        </w:rPr>
        <w:footnoteRef/>
      </w:r>
      <w:r>
        <w:t xml:space="preserve"> </w:t>
      </w:r>
      <w:r w:rsidRPr="00AB03AA">
        <w:rPr>
          <w:sz w:val="16"/>
          <w:szCs w:val="16"/>
        </w:rPr>
        <w:t>Reported in the New York Times by Jackie Salo, on May 6,2020</w:t>
      </w:r>
      <w:r>
        <w:rPr>
          <w:sz w:val="16"/>
          <w:szCs w:val="16"/>
        </w:rPr>
        <w:t>, “</w:t>
      </w:r>
      <w:r w:rsidRPr="00AB03AA">
        <w:rPr>
          <w:i/>
          <w:sz w:val="16"/>
          <w:szCs w:val="16"/>
        </w:rPr>
        <w:t>Two boys drop dead in China while wearing masks during gym class</w:t>
      </w:r>
      <w:r>
        <w:rPr>
          <w:sz w:val="16"/>
          <w:szCs w:val="16"/>
        </w:rPr>
        <w:t>”,</w:t>
      </w:r>
      <w:r w:rsidRPr="00AB03AA">
        <w:rPr>
          <w:sz w:val="16"/>
          <w:szCs w:val="16"/>
        </w:rPr>
        <w:t xml:space="preserve"> sourced online at https://nypost.com/2020/05/06/two-boys-drop-dead-in-china-while-wearing-masks-during-gym-class/</w:t>
      </w:r>
    </w:p>
  </w:footnote>
  <w:footnote w:id="40">
    <w:p w14:paraId="06F6083D" w14:textId="77777777" w:rsidR="00B77163" w:rsidRPr="00624D15" w:rsidRDefault="00B77163" w:rsidP="00796A95">
      <w:pPr>
        <w:pStyle w:val="FootnoteText"/>
        <w:spacing w:after="0"/>
        <w:rPr>
          <w:sz w:val="16"/>
          <w:szCs w:val="16"/>
        </w:rPr>
      </w:pPr>
      <w:r>
        <w:rPr>
          <w:rStyle w:val="FootnoteReference"/>
        </w:rPr>
        <w:footnoteRef/>
      </w:r>
      <w:r>
        <w:t xml:space="preserve"> </w:t>
      </w:r>
      <w:r w:rsidRPr="00624D15">
        <w:rPr>
          <w:sz w:val="16"/>
          <w:szCs w:val="16"/>
        </w:rPr>
        <w:t xml:space="preserve">Reported via Kelly-Ann Mills </w:t>
      </w:r>
      <w:r>
        <w:rPr>
          <w:sz w:val="16"/>
          <w:szCs w:val="16"/>
        </w:rPr>
        <w:t>on 13</w:t>
      </w:r>
      <w:r w:rsidRPr="00624D15">
        <w:rPr>
          <w:sz w:val="16"/>
          <w:szCs w:val="16"/>
          <w:vertAlign w:val="superscript"/>
        </w:rPr>
        <w:t>th</w:t>
      </w:r>
      <w:r>
        <w:rPr>
          <w:sz w:val="16"/>
          <w:szCs w:val="16"/>
        </w:rPr>
        <w:t xml:space="preserve"> May, 2020, </w:t>
      </w:r>
      <w:r w:rsidRPr="00624D15">
        <w:rPr>
          <w:sz w:val="16"/>
          <w:szCs w:val="16"/>
        </w:rPr>
        <w:t>sourced at https://www.mirror.co.uk/news/world-news/man-26-suffers-collapsed-lung-22018788</w:t>
      </w:r>
    </w:p>
  </w:footnote>
  <w:footnote w:id="41">
    <w:p w14:paraId="27A6B00D" w14:textId="77777777" w:rsidR="00B77163" w:rsidRPr="00B878A0" w:rsidRDefault="00B77163" w:rsidP="00796A95">
      <w:pPr>
        <w:pStyle w:val="FootnoteText"/>
        <w:rPr>
          <w:rFonts w:cs="Calibri"/>
          <w:sz w:val="16"/>
          <w:szCs w:val="16"/>
        </w:rPr>
      </w:pPr>
      <w:r w:rsidRPr="00B878A0">
        <w:rPr>
          <w:rStyle w:val="FootnoteReference"/>
          <w:rFonts w:cs="Calibri"/>
          <w:sz w:val="16"/>
          <w:szCs w:val="16"/>
        </w:rPr>
        <w:footnoteRef/>
      </w:r>
      <w:r w:rsidRPr="00B878A0">
        <w:rPr>
          <w:rFonts w:cs="Calibri"/>
          <w:sz w:val="16"/>
          <w:szCs w:val="16"/>
        </w:rPr>
        <w:t xml:space="preserve"> Charter of Human Rights and Responsibilities Act, sec 15(2),</w:t>
      </w:r>
      <w:r w:rsidRPr="00B878A0">
        <w:rPr>
          <w:rFonts w:cs="Calibri"/>
          <w:b/>
          <w:sz w:val="16"/>
          <w:szCs w:val="16"/>
        </w:rPr>
        <w:t xml:space="preserve"> </w:t>
      </w:r>
      <w:r w:rsidRPr="00B878A0">
        <w:rPr>
          <w:rFonts w:cs="Calibri"/>
          <w:sz w:val="16"/>
          <w:szCs w:val="16"/>
        </w:rPr>
        <w:t xml:space="preserve">Sourced at </w:t>
      </w:r>
      <w:hyperlink r:id="rId53" w:history="1">
        <w:r w:rsidRPr="00B878A0">
          <w:rPr>
            <w:rStyle w:val="Hyperlink"/>
            <w:rFonts w:ascii="Calibri" w:hAnsi="Calibri" w:cs="Calibri"/>
            <w:color w:val="auto"/>
            <w:sz w:val="16"/>
            <w:szCs w:val="16"/>
          </w:rPr>
          <w:t>http://www.austlii.edu.au/cgi-bin/viewdoc/au/legis/vic/consol_act/cohrara2006433/s15.html</w:t>
        </w:r>
      </w:hyperlink>
      <w:r w:rsidRPr="00B878A0">
        <w:rPr>
          <w:rFonts w:cs="Calibri"/>
          <w:sz w:val="16"/>
          <w:szCs w:val="16"/>
        </w:rPr>
        <w:t xml:space="preserve"> on 23/10/2020</w:t>
      </w:r>
    </w:p>
  </w:footnote>
  <w:footnote w:id="42">
    <w:p w14:paraId="40BCBCC9" w14:textId="77777777" w:rsidR="00B77163" w:rsidRPr="00294714" w:rsidRDefault="00B77163" w:rsidP="003F31E8">
      <w:pPr>
        <w:pStyle w:val="FootnoteText"/>
        <w:spacing w:after="0"/>
        <w:rPr>
          <w:sz w:val="16"/>
          <w:szCs w:val="16"/>
        </w:rPr>
      </w:pPr>
      <w:r>
        <w:rPr>
          <w:rStyle w:val="FootnoteReference"/>
        </w:rPr>
        <w:footnoteRef/>
      </w:r>
      <w:r>
        <w:t xml:space="preserve"> </w:t>
      </w:r>
      <w:r w:rsidRPr="00294714">
        <w:rPr>
          <w:sz w:val="16"/>
          <w:szCs w:val="16"/>
        </w:rPr>
        <w:t>Public Health and Wellbeing Act, (2008), (sec 112), http://classic.austlii.edu.au/au/legis/vic/consol_act/phawa2008222/s112.html</w:t>
      </w:r>
    </w:p>
  </w:footnote>
  <w:footnote w:id="43">
    <w:p w14:paraId="23A35199" w14:textId="77777777" w:rsidR="00B77163" w:rsidRPr="00294714" w:rsidRDefault="00B77163" w:rsidP="00796A95">
      <w:pPr>
        <w:pStyle w:val="FootnoteText"/>
        <w:spacing w:after="0"/>
        <w:rPr>
          <w:sz w:val="16"/>
          <w:szCs w:val="16"/>
        </w:rPr>
      </w:pPr>
      <w:r>
        <w:rPr>
          <w:rStyle w:val="FootnoteReference"/>
        </w:rPr>
        <w:footnoteRef/>
      </w:r>
      <w:r>
        <w:t xml:space="preserve"> </w:t>
      </w:r>
      <w:r w:rsidRPr="00294714">
        <w:rPr>
          <w:sz w:val="16"/>
          <w:szCs w:val="16"/>
        </w:rPr>
        <w:t>Public Health and</w:t>
      </w:r>
      <w:r>
        <w:rPr>
          <w:sz w:val="16"/>
          <w:szCs w:val="16"/>
        </w:rPr>
        <w:t xml:space="preserve"> Wellbeing Act, (2008), (sec 111</w:t>
      </w:r>
      <w:r w:rsidRPr="00294714">
        <w:rPr>
          <w:sz w:val="16"/>
          <w:szCs w:val="16"/>
        </w:rPr>
        <w:t>), http://classic.austlii.edu.au/au/legis/</w:t>
      </w:r>
      <w:r>
        <w:rPr>
          <w:sz w:val="16"/>
          <w:szCs w:val="16"/>
        </w:rPr>
        <w:t>vic/consol_act/phawa2008222/s111</w:t>
      </w:r>
      <w:r w:rsidRPr="00294714">
        <w:rPr>
          <w:sz w:val="16"/>
          <w:szCs w:val="16"/>
        </w:rPr>
        <w:t>.html</w:t>
      </w:r>
    </w:p>
    <w:p w14:paraId="4B7E279C" w14:textId="77777777" w:rsidR="00B77163" w:rsidRPr="00B63742" w:rsidRDefault="00B77163" w:rsidP="00796A95">
      <w:pPr>
        <w:pStyle w:val="FootnoteText"/>
        <w:rPr>
          <w:rFonts w:ascii="Arial" w:hAnsi="Arial" w:cs="Arial"/>
        </w:rPr>
      </w:pPr>
    </w:p>
  </w:footnote>
  <w:footnote w:id="44">
    <w:p w14:paraId="41C25B05" w14:textId="77777777" w:rsidR="00B77163" w:rsidRPr="00B63742" w:rsidRDefault="00B77163" w:rsidP="00796A95">
      <w:pPr>
        <w:pStyle w:val="FootnoteText"/>
        <w:rPr>
          <w:rFonts w:ascii="Arial" w:hAnsi="Arial" w:cs="Arial"/>
        </w:rPr>
      </w:pPr>
      <w:r w:rsidRPr="00B63742">
        <w:rPr>
          <w:rStyle w:val="FootnoteReference"/>
          <w:rFonts w:ascii="Arial" w:hAnsi="Arial" w:cs="Arial"/>
        </w:rPr>
        <w:footnoteRef/>
      </w:r>
      <w:r w:rsidRPr="00B63742">
        <w:rPr>
          <w:rFonts w:ascii="Arial" w:hAnsi="Arial" w:cs="Arial"/>
        </w:rPr>
        <w:t xml:space="preserve"> Dr Babak Amin interview and discussion on face masks, aired on 01/11/2020 on CMN sourced at </w:t>
      </w:r>
      <w:hyperlink r:id="rId54" w:history="1">
        <w:r w:rsidRPr="00B63742">
          <w:rPr>
            <w:rStyle w:val="Hyperlink"/>
            <w:color w:val="auto"/>
          </w:rPr>
          <w:t>https://www.facebook.com/cmnvic/videos/3226286990830776</w:t>
        </w:r>
      </w:hyperlink>
      <w:r w:rsidRPr="00B63742">
        <w:rPr>
          <w:rFonts w:ascii="Arial" w:hAnsi="Arial" w:cs="Arial"/>
        </w:rPr>
        <w:t xml:space="preserve"> on 01/11/2020</w:t>
      </w:r>
    </w:p>
  </w:footnote>
  <w:footnote w:id="45">
    <w:p w14:paraId="582AB65E" w14:textId="77777777" w:rsidR="00B77163" w:rsidRPr="00B63742" w:rsidRDefault="00B77163" w:rsidP="00796A95">
      <w:pPr>
        <w:pStyle w:val="FootnoteText"/>
        <w:rPr>
          <w:rFonts w:ascii="Arial" w:hAnsi="Arial" w:cs="Arial"/>
        </w:rPr>
      </w:pPr>
      <w:r w:rsidRPr="00B63742">
        <w:rPr>
          <w:rStyle w:val="FootnoteReference"/>
          <w:rFonts w:ascii="Arial" w:hAnsi="Arial" w:cs="Arial"/>
        </w:rPr>
        <w:footnoteRef/>
      </w:r>
      <w:r w:rsidRPr="00B63742">
        <w:rPr>
          <w:rFonts w:ascii="Arial" w:hAnsi="Arial" w:cs="Arial"/>
        </w:rPr>
        <w:t xml:space="preserve"> ‘ibid’</w:t>
      </w:r>
    </w:p>
  </w:footnote>
  <w:footnote w:id="46">
    <w:p w14:paraId="79A30F09" w14:textId="02176A69" w:rsidR="00B77163" w:rsidRPr="00B63742" w:rsidRDefault="00B77163" w:rsidP="00796A95">
      <w:pPr>
        <w:rPr>
          <w:rFonts w:cs="Arial"/>
        </w:rPr>
      </w:pPr>
      <w:r w:rsidRPr="00B63742">
        <w:rPr>
          <w:rStyle w:val="FootnoteReference"/>
          <w:rFonts w:cs="Arial"/>
        </w:rPr>
        <w:footnoteRef/>
      </w:r>
      <w:r w:rsidRPr="00B63742">
        <w:rPr>
          <w:rFonts w:cs="Arial"/>
        </w:rPr>
        <w:t xml:space="preserve"> </w:t>
      </w:r>
      <w:r w:rsidRPr="00B63742">
        <w:rPr>
          <w:rFonts w:cs="Arial"/>
          <w:sz w:val="16"/>
          <w:szCs w:val="16"/>
        </w:rPr>
        <w:t>Reference to study; MacIntyre, CR, Seale H, Dung TC, Hien NT, Nga PT Chunghtai AA, et al. A cluster randomised trial of cloth masks compared with medical masks in healthcare workers. BMJ Open. 2015;5(4): e006577.10.1136/bmjopen-2014-006577</w:t>
      </w:r>
    </w:p>
  </w:footnote>
  <w:footnote w:id="47">
    <w:p w14:paraId="7F84B2C5" w14:textId="77777777" w:rsidR="00B77163" w:rsidRPr="006A7240" w:rsidRDefault="00B77163" w:rsidP="00796A95">
      <w:pPr>
        <w:rPr>
          <w:rFonts w:ascii="Calibri" w:hAnsi="Calibri" w:cs="Calibri"/>
          <w:sz w:val="16"/>
          <w:szCs w:val="16"/>
        </w:rPr>
      </w:pPr>
      <w:r w:rsidRPr="006A7240">
        <w:rPr>
          <w:rStyle w:val="FootnoteReference"/>
          <w:rFonts w:ascii="Calibri" w:hAnsi="Calibri" w:cs="Calibri"/>
          <w:sz w:val="16"/>
          <w:szCs w:val="16"/>
        </w:rPr>
        <w:footnoteRef/>
      </w:r>
      <w:r w:rsidRPr="006A7240">
        <w:rPr>
          <w:rFonts w:ascii="Calibri" w:hAnsi="Calibri" w:cs="Calibri"/>
          <w:sz w:val="16"/>
          <w:szCs w:val="16"/>
        </w:rPr>
        <w:t xml:space="preserve"> Information adapted from the research of Liberal Federal Member Mr Craig Kelly, with permission. This information is available and referenced at this link; </w:t>
      </w:r>
      <w:hyperlink r:id="rId55" w:history="1">
        <w:r w:rsidRPr="006A7240">
          <w:rPr>
            <w:rStyle w:val="Hyperlink"/>
            <w:rFonts w:ascii="Calibri" w:hAnsi="Calibri" w:cs="Calibri"/>
            <w:color w:val="auto"/>
            <w:sz w:val="16"/>
            <w:szCs w:val="16"/>
          </w:rPr>
          <w:t>https://thevoiceoftheaustralianpeople.com/nomorefacemasks/</w:t>
        </w:r>
      </w:hyperlink>
    </w:p>
  </w:footnote>
  <w:footnote w:id="48">
    <w:p w14:paraId="20CB1BFD" w14:textId="77777777" w:rsidR="00B77163" w:rsidRPr="006A7240" w:rsidRDefault="00B77163" w:rsidP="006A7240">
      <w:pPr>
        <w:pStyle w:val="FootnoteText"/>
        <w:spacing w:after="0"/>
        <w:rPr>
          <w:rFonts w:cs="Calibri"/>
          <w:sz w:val="16"/>
          <w:szCs w:val="16"/>
        </w:rPr>
      </w:pPr>
      <w:r w:rsidRPr="006A7240">
        <w:rPr>
          <w:rStyle w:val="FootnoteReference"/>
          <w:rFonts w:cs="Calibri"/>
          <w:sz w:val="16"/>
          <w:szCs w:val="16"/>
        </w:rPr>
        <w:footnoteRef/>
      </w:r>
      <w:r w:rsidRPr="006A7240">
        <w:rPr>
          <w:rFonts w:cs="Calibri"/>
          <w:sz w:val="16"/>
          <w:szCs w:val="16"/>
        </w:rPr>
        <w:t xml:space="preserve"> ‘ibid’</w:t>
      </w:r>
    </w:p>
  </w:footnote>
  <w:footnote w:id="49">
    <w:p w14:paraId="2AFD8C75" w14:textId="77777777" w:rsidR="00B77163" w:rsidRPr="006A7240" w:rsidRDefault="00B77163" w:rsidP="00796A95">
      <w:pPr>
        <w:rPr>
          <w:rFonts w:ascii="Calibri" w:hAnsi="Calibri" w:cs="Calibri"/>
          <w:sz w:val="16"/>
          <w:szCs w:val="16"/>
        </w:rPr>
      </w:pPr>
      <w:r w:rsidRPr="006A7240">
        <w:rPr>
          <w:rStyle w:val="FootnoteReference"/>
          <w:rFonts w:ascii="Calibri" w:hAnsi="Calibri" w:cs="Calibri"/>
          <w:sz w:val="16"/>
          <w:szCs w:val="16"/>
        </w:rPr>
        <w:footnoteRef/>
      </w:r>
      <w:r w:rsidRPr="006A7240">
        <w:rPr>
          <w:rFonts w:ascii="Calibri" w:hAnsi="Calibri" w:cs="Calibri"/>
          <w:sz w:val="16"/>
          <w:szCs w:val="16"/>
        </w:rPr>
        <w:t xml:space="preserve"> ‘Ibid’</w:t>
      </w:r>
    </w:p>
  </w:footnote>
  <w:footnote w:id="50">
    <w:p w14:paraId="5C022C49" w14:textId="77777777" w:rsidR="00B77163" w:rsidRPr="00397EAE" w:rsidRDefault="00B77163" w:rsidP="00796A95">
      <w:pPr>
        <w:pStyle w:val="Heading2"/>
        <w:spacing w:before="0"/>
        <w:rPr>
          <w:rFonts w:ascii="Calibri" w:hAnsi="Calibri" w:cs="Calibri"/>
          <w:b w:val="0"/>
          <w:color w:val="auto"/>
          <w:sz w:val="16"/>
          <w:szCs w:val="16"/>
        </w:rPr>
      </w:pPr>
      <w:r w:rsidRPr="00397EAE">
        <w:rPr>
          <w:rStyle w:val="FootnoteReference"/>
          <w:rFonts w:ascii="Calibri" w:hAnsi="Calibri" w:cs="Calibri"/>
          <w:b w:val="0"/>
          <w:bCs w:val="0"/>
          <w:color w:val="auto"/>
          <w:sz w:val="16"/>
          <w:szCs w:val="16"/>
        </w:rPr>
        <w:footnoteRef/>
      </w:r>
      <w:r w:rsidRPr="00397EAE">
        <w:rPr>
          <w:rFonts w:ascii="Calibri" w:hAnsi="Calibri" w:cs="Calibri"/>
          <w:b w:val="0"/>
          <w:bCs w:val="0"/>
          <w:color w:val="auto"/>
          <w:sz w:val="16"/>
          <w:szCs w:val="16"/>
        </w:rPr>
        <w:t xml:space="preserve"> Chiller, K., Selkin, B., Murakawa., Skin Microflora and Bacterial Infections of the Skin, </w:t>
      </w:r>
      <w:hyperlink r:id="rId56" w:tooltip="Go to Journal of Investigative Dermatology Symposium Proceedings on ScienceDirect" w:history="1">
        <w:r w:rsidRPr="00397EAE">
          <w:rPr>
            <w:rStyle w:val="Hyperlink"/>
            <w:rFonts w:ascii="Calibri" w:hAnsi="Calibri" w:cs="Calibri"/>
            <w:b w:val="0"/>
            <w:bCs w:val="0"/>
            <w:color w:val="auto"/>
            <w:sz w:val="16"/>
            <w:szCs w:val="16"/>
          </w:rPr>
          <w:t>Journal of Investigative Dermatology Symposium Proceedings</w:t>
        </w:r>
      </w:hyperlink>
      <w:r w:rsidRPr="00397EAE">
        <w:rPr>
          <w:rFonts w:ascii="Calibri" w:hAnsi="Calibri" w:cs="Calibri"/>
          <w:b w:val="0"/>
          <w:bCs w:val="0"/>
          <w:color w:val="auto"/>
          <w:sz w:val="16"/>
          <w:szCs w:val="16"/>
        </w:rPr>
        <w:t xml:space="preserve">, </w:t>
      </w:r>
      <w:hyperlink r:id="rId57" w:tooltip="Go to table of contents for this volume/issue" w:history="1">
        <w:r w:rsidRPr="00397EAE">
          <w:rPr>
            <w:rStyle w:val="Hyperlink"/>
            <w:rFonts w:ascii="Calibri" w:hAnsi="Calibri" w:cs="Calibri"/>
            <w:b w:val="0"/>
            <w:bCs w:val="0"/>
            <w:color w:val="auto"/>
            <w:sz w:val="16"/>
            <w:szCs w:val="16"/>
          </w:rPr>
          <w:t>Volume 6, Issue 3</w:t>
        </w:r>
      </w:hyperlink>
      <w:r w:rsidRPr="00397EAE">
        <w:rPr>
          <w:rFonts w:ascii="Calibri" w:hAnsi="Calibri" w:cs="Calibri"/>
          <w:b w:val="0"/>
          <w:bCs w:val="0"/>
          <w:color w:val="auto"/>
          <w:sz w:val="16"/>
          <w:szCs w:val="16"/>
        </w:rPr>
        <w:t xml:space="preserve">, December 2001, Pages 170-174 sourced at </w:t>
      </w:r>
      <w:hyperlink r:id="rId58" w:history="1">
        <w:r w:rsidRPr="00397EAE">
          <w:rPr>
            <w:rStyle w:val="Hyperlink"/>
            <w:rFonts w:ascii="Calibri" w:hAnsi="Calibri" w:cs="Calibri"/>
            <w:b w:val="0"/>
            <w:bCs w:val="0"/>
            <w:color w:val="auto"/>
            <w:sz w:val="16"/>
            <w:szCs w:val="16"/>
          </w:rPr>
          <w:t>https://www.sciencedirect.com/science/article/pii/S0022202X15529011</w:t>
        </w:r>
      </w:hyperlink>
      <w:r w:rsidRPr="00397EAE">
        <w:rPr>
          <w:rFonts w:ascii="Calibri" w:hAnsi="Calibri" w:cs="Calibri"/>
          <w:b w:val="0"/>
          <w:bCs w:val="0"/>
          <w:color w:val="auto"/>
          <w:sz w:val="16"/>
          <w:szCs w:val="16"/>
        </w:rPr>
        <w:t xml:space="preserve"> on</w:t>
      </w:r>
      <w:r w:rsidRPr="00397EAE">
        <w:rPr>
          <w:rFonts w:ascii="Calibri" w:hAnsi="Calibri" w:cs="Calibri"/>
          <w:b w:val="0"/>
          <w:color w:val="auto"/>
          <w:sz w:val="16"/>
          <w:szCs w:val="16"/>
        </w:rPr>
        <w:t xml:space="preserve"> 07/11/2020</w:t>
      </w:r>
    </w:p>
  </w:footnote>
  <w:footnote w:id="51">
    <w:p w14:paraId="5A69C6CF" w14:textId="77777777" w:rsidR="00B77163" w:rsidRPr="00397EAE" w:rsidRDefault="00B77163" w:rsidP="00796A95">
      <w:pPr>
        <w:pStyle w:val="FootnoteText"/>
        <w:spacing w:after="0"/>
        <w:rPr>
          <w:rFonts w:cs="Calibri"/>
          <w:sz w:val="16"/>
          <w:szCs w:val="16"/>
        </w:rPr>
      </w:pPr>
      <w:r w:rsidRPr="00397EAE">
        <w:rPr>
          <w:rStyle w:val="FootnoteReference"/>
          <w:rFonts w:cs="Calibri"/>
          <w:sz w:val="16"/>
          <w:szCs w:val="16"/>
        </w:rPr>
        <w:footnoteRef/>
      </w:r>
      <w:r w:rsidRPr="00397EAE">
        <w:rPr>
          <w:rFonts w:cs="Calibri"/>
          <w:sz w:val="16"/>
          <w:szCs w:val="16"/>
        </w:rPr>
        <w:t xml:space="preserve"> </w:t>
      </w:r>
      <w:r w:rsidRPr="00397EAE">
        <w:rPr>
          <w:rFonts w:cs="Calibri"/>
          <w:i/>
          <w:sz w:val="16"/>
          <w:szCs w:val="16"/>
        </w:rPr>
        <w:t>Occlusion</w:t>
      </w:r>
      <w:r w:rsidRPr="00397EAE">
        <w:rPr>
          <w:rFonts w:cs="Calibri"/>
          <w:sz w:val="16"/>
          <w:szCs w:val="16"/>
        </w:rPr>
        <w:t xml:space="preserve"> as defined in the Cambridge dictionary </w:t>
      </w:r>
      <w:r w:rsidRPr="00397EAE">
        <w:rPr>
          <w:rFonts w:cs="Calibri"/>
          <w:i/>
          <w:sz w:val="16"/>
          <w:szCs w:val="16"/>
        </w:rPr>
        <w:t xml:space="preserve">; </w:t>
      </w:r>
      <w:hyperlink r:id="rId59" w:tooltip="medicine" w:history="1">
        <w:r w:rsidRPr="00397EAE">
          <w:rPr>
            <w:rStyle w:val="Hyperlink"/>
            <w:rFonts w:ascii="Calibri" w:hAnsi="Calibri" w:cs="Calibri"/>
            <w:i/>
            <w:color w:val="auto"/>
            <w:sz w:val="16"/>
            <w:szCs w:val="16"/>
          </w:rPr>
          <w:t>medicine</w:t>
        </w:r>
      </w:hyperlink>
      <w:r w:rsidRPr="00397EAE">
        <w:rPr>
          <w:rFonts w:cs="Calibri"/>
          <w:i/>
          <w:sz w:val="16"/>
          <w:szCs w:val="16"/>
        </w:rPr>
        <w:t xml:space="preserve">, something that </w:t>
      </w:r>
      <w:hyperlink r:id="rId60" w:tooltip="blocks" w:history="1">
        <w:r w:rsidRPr="00397EAE">
          <w:rPr>
            <w:rStyle w:val="Hyperlink"/>
            <w:rFonts w:ascii="Calibri" w:hAnsi="Calibri" w:cs="Calibri"/>
            <w:i/>
            <w:color w:val="auto"/>
            <w:sz w:val="16"/>
            <w:szCs w:val="16"/>
          </w:rPr>
          <w:t>blocks</w:t>
        </w:r>
      </w:hyperlink>
      <w:r w:rsidRPr="00397EAE">
        <w:rPr>
          <w:rFonts w:cs="Calibri"/>
          <w:i/>
          <w:sz w:val="16"/>
          <w:szCs w:val="16"/>
        </w:rPr>
        <w:t xml:space="preserve"> a </w:t>
      </w:r>
      <w:hyperlink r:id="rId61" w:tooltip="tube" w:history="1">
        <w:r w:rsidRPr="00397EAE">
          <w:rPr>
            <w:rStyle w:val="Hyperlink"/>
            <w:rFonts w:ascii="Calibri" w:hAnsi="Calibri" w:cs="Calibri"/>
            <w:i/>
            <w:color w:val="auto"/>
            <w:sz w:val="16"/>
            <w:szCs w:val="16"/>
          </w:rPr>
          <w:t>tube</w:t>
        </w:r>
      </w:hyperlink>
      <w:r w:rsidRPr="00397EAE">
        <w:rPr>
          <w:rFonts w:cs="Calibri"/>
          <w:i/>
          <w:sz w:val="16"/>
          <w:szCs w:val="16"/>
        </w:rPr>
        <w:t xml:space="preserve"> or </w:t>
      </w:r>
      <w:hyperlink r:id="rId62" w:tooltip="opening" w:history="1">
        <w:r w:rsidRPr="00397EAE">
          <w:rPr>
            <w:rStyle w:val="Hyperlink"/>
            <w:rFonts w:ascii="Calibri" w:hAnsi="Calibri" w:cs="Calibri"/>
            <w:i/>
            <w:color w:val="auto"/>
            <w:sz w:val="16"/>
            <w:szCs w:val="16"/>
          </w:rPr>
          <w:t>opening</w:t>
        </w:r>
      </w:hyperlink>
      <w:r w:rsidRPr="00397EAE">
        <w:rPr>
          <w:rFonts w:cs="Calibri"/>
          <w:i/>
          <w:sz w:val="16"/>
          <w:szCs w:val="16"/>
        </w:rPr>
        <w:t xml:space="preserve"> in the </w:t>
      </w:r>
      <w:hyperlink r:id="rId63" w:tooltip="body" w:history="1">
        <w:r w:rsidRPr="00397EAE">
          <w:rPr>
            <w:rStyle w:val="Hyperlink"/>
            <w:rFonts w:ascii="Calibri" w:hAnsi="Calibri" w:cs="Calibri"/>
            <w:i/>
            <w:color w:val="auto"/>
            <w:sz w:val="16"/>
            <w:szCs w:val="16"/>
          </w:rPr>
          <w:t>body</w:t>
        </w:r>
      </w:hyperlink>
      <w:r w:rsidRPr="00397EAE">
        <w:rPr>
          <w:rFonts w:cs="Calibri"/>
          <w:i/>
          <w:sz w:val="16"/>
          <w:szCs w:val="16"/>
        </w:rPr>
        <w:t xml:space="preserve">, or when something is </w:t>
      </w:r>
      <w:hyperlink r:id="rId64" w:tooltip="blocked" w:history="1">
        <w:r w:rsidRPr="00397EAE">
          <w:rPr>
            <w:rStyle w:val="Hyperlink"/>
            <w:rFonts w:ascii="Calibri" w:hAnsi="Calibri" w:cs="Calibri"/>
            <w:i/>
            <w:color w:val="auto"/>
            <w:sz w:val="16"/>
            <w:szCs w:val="16"/>
          </w:rPr>
          <w:t>blocked</w:t>
        </w:r>
      </w:hyperlink>
      <w:r w:rsidRPr="00397EAE">
        <w:rPr>
          <w:rFonts w:cs="Calibri"/>
          <w:i/>
          <w:sz w:val="16"/>
          <w:szCs w:val="16"/>
        </w:rPr>
        <w:t xml:space="preserve"> or </w:t>
      </w:r>
      <w:hyperlink r:id="rId65" w:tooltip="closed" w:history="1">
        <w:r w:rsidRPr="00397EAE">
          <w:rPr>
            <w:rStyle w:val="Hyperlink"/>
            <w:rFonts w:ascii="Calibri" w:hAnsi="Calibri" w:cs="Calibri"/>
            <w:i/>
            <w:color w:val="auto"/>
            <w:sz w:val="16"/>
            <w:szCs w:val="16"/>
          </w:rPr>
          <w:t>closed</w:t>
        </w:r>
      </w:hyperlink>
      <w:r w:rsidRPr="00397EAE">
        <w:rPr>
          <w:rFonts w:cs="Calibri"/>
          <w:i/>
          <w:sz w:val="16"/>
          <w:szCs w:val="16"/>
        </w:rPr>
        <w:t xml:space="preserve"> </w:t>
      </w:r>
      <w:r w:rsidRPr="00397EAE">
        <w:rPr>
          <w:rFonts w:cs="Calibri"/>
          <w:sz w:val="16"/>
          <w:szCs w:val="16"/>
        </w:rPr>
        <w:t xml:space="preserve">sourced at </w:t>
      </w:r>
      <w:hyperlink r:id="rId66" w:history="1">
        <w:r w:rsidRPr="00397EAE">
          <w:rPr>
            <w:rStyle w:val="Hyperlink"/>
            <w:rFonts w:ascii="Calibri" w:hAnsi="Calibri" w:cs="Calibri"/>
            <w:color w:val="auto"/>
            <w:sz w:val="16"/>
            <w:szCs w:val="16"/>
          </w:rPr>
          <w:t>https://dictionary.cambridge.org/us/dictionary/english/occlusion</w:t>
        </w:r>
      </w:hyperlink>
      <w:r w:rsidRPr="00397EAE">
        <w:rPr>
          <w:rFonts w:cs="Calibri"/>
          <w:sz w:val="16"/>
          <w:szCs w:val="16"/>
        </w:rPr>
        <w:t xml:space="preserve"> on 08/11/2020</w:t>
      </w:r>
    </w:p>
  </w:footnote>
  <w:footnote w:id="52">
    <w:p w14:paraId="26FCC852" w14:textId="698C60A3" w:rsidR="00B77163" w:rsidRPr="00397EAE" w:rsidRDefault="00B77163" w:rsidP="00796A95">
      <w:pPr>
        <w:pStyle w:val="FootnoteText"/>
        <w:spacing w:after="0"/>
        <w:rPr>
          <w:rFonts w:cs="Calibri"/>
          <w:sz w:val="16"/>
          <w:szCs w:val="16"/>
        </w:rPr>
      </w:pPr>
      <w:r w:rsidRPr="00397EAE">
        <w:rPr>
          <w:rStyle w:val="FootnoteReference"/>
          <w:rFonts w:cs="Calibri"/>
          <w:sz w:val="16"/>
          <w:szCs w:val="16"/>
        </w:rPr>
        <w:footnoteRef/>
      </w:r>
      <w:r w:rsidRPr="00397EAE">
        <w:rPr>
          <w:rFonts w:cs="Calibri"/>
          <w:sz w:val="16"/>
          <w:szCs w:val="16"/>
        </w:rPr>
        <w:t xml:space="preserve"> </w:t>
      </w:r>
      <w:r w:rsidRPr="00397EAE">
        <w:rPr>
          <w:rStyle w:val="citation"/>
          <w:rFonts w:cs="Calibri"/>
          <w:sz w:val="16"/>
          <w:szCs w:val="16"/>
        </w:rPr>
        <w:t>Fauci AS, Morens DM, Taubenberger JK, (2008), Predominant</w:t>
      </w:r>
      <w:r w:rsidRPr="00397EAE">
        <w:rPr>
          <w:rStyle w:val="citation"/>
          <w:rFonts w:cs="Calibri"/>
          <w:i/>
          <w:sz w:val="16"/>
          <w:szCs w:val="16"/>
        </w:rPr>
        <w:t xml:space="preserve"> role of bacterial pneumonia as a cause of death in pandemic influenza: implications for pandemic influenza preparedness</w:t>
      </w:r>
      <w:r w:rsidRPr="00397EAE">
        <w:rPr>
          <w:rStyle w:val="citation"/>
          <w:rFonts w:cs="Calibri"/>
          <w:sz w:val="16"/>
          <w:szCs w:val="16"/>
        </w:rPr>
        <w:t xml:space="preserve">. </w:t>
      </w:r>
      <w:r w:rsidRPr="00397EAE">
        <w:rPr>
          <w:rStyle w:val="ref-journal"/>
          <w:rFonts w:cs="Calibri"/>
          <w:sz w:val="16"/>
          <w:szCs w:val="16"/>
        </w:rPr>
        <w:t xml:space="preserve">J Infect Disease </w:t>
      </w:r>
      <w:r w:rsidRPr="00397EAE">
        <w:rPr>
          <w:rStyle w:val="citation"/>
          <w:rFonts w:cs="Calibri"/>
          <w:sz w:val="16"/>
          <w:szCs w:val="16"/>
        </w:rPr>
        <w:t xml:space="preserve">in Press. </w:t>
      </w:r>
      <w:r w:rsidRPr="00397EAE">
        <w:rPr>
          <w:rStyle w:val="nowrap"/>
          <w:rFonts w:cs="Calibri"/>
          <w:sz w:val="16"/>
          <w:szCs w:val="16"/>
        </w:rPr>
        <w:t>[</w:t>
      </w:r>
      <w:hyperlink r:id="rId67" w:history="1">
        <w:r w:rsidRPr="00397EAE">
          <w:rPr>
            <w:rStyle w:val="Hyperlink"/>
            <w:rFonts w:ascii="Calibri" w:hAnsi="Calibri" w:cs="Calibri"/>
            <w:color w:val="auto"/>
            <w:sz w:val="16"/>
            <w:szCs w:val="16"/>
          </w:rPr>
          <w:t>PMC free article</w:t>
        </w:r>
      </w:hyperlink>
      <w:r w:rsidRPr="00397EAE">
        <w:rPr>
          <w:rStyle w:val="nowrap"/>
          <w:rFonts w:cs="Calibri"/>
          <w:sz w:val="16"/>
          <w:szCs w:val="16"/>
        </w:rPr>
        <w:t>]</w:t>
      </w:r>
      <w:r w:rsidRPr="00397EAE">
        <w:rPr>
          <w:rStyle w:val="citation"/>
          <w:rFonts w:cs="Calibri"/>
          <w:sz w:val="16"/>
          <w:szCs w:val="16"/>
        </w:rPr>
        <w:t xml:space="preserve"> [</w:t>
      </w:r>
      <w:hyperlink r:id="rId68" w:tgtFrame="pmc_ext" w:history="1">
        <w:r w:rsidRPr="00397EAE">
          <w:rPr>
            <w:rStyle w:val="Hyperlink"/>
            <w:rFonts w:ascii="Calibri" w:hAnsi="Calibri" w:cs="Calibri"/>
            <w:color w:val="auto"/>
            <w:sz w:val="16"/>
            <w:szCs w:val="16"/>
          </w:rPr>
          <w:t>PubMed</w:t>
        </w:r>
      </w:hyperlink>
      <w:r w:rsidRPr="00397EAE">
        <w:rPr>
          <w:rStyle w:val="citation"/>
          <w:rFonts w:cs="Calibri"/>
          <w:sz w:val="16"/>
          <w:szCs w:val="16"/>
        </w:rPr>
        <w:t>]</w:t>
      </w:r>
    </w:p>
  </w:footnote>
  <w:footnote w:id="53">
    <w:p w14:paraId="4A9DB274" w14:textId="77777777" w:rsidR="00B77163" w:rsidRPr="00397EAE" w:rsidRDefault="00B77163" w:rsidP="00796A95">
      <w:pPr>
        <w:pStyle w:val="FootnoteText"/>
        <w:spacing w:after="0"/>
        <w:rPr>
          <w:rFonts w:cs="Calibri"/>
          <w:sz w:val="16"/>
          <w:szCs w:val="16"/>
        </w:rPr>
      </w:pPr>
      <w:r w:rsidRPr="00397EAE">
        <w:rPr>
          <w:rStyle w:val="FootnoteReference"/>
          <w:rFonts w:cs="Calibri"/>
          <w:sz w:val="16"/>
          <w:szCs w:val="16"/>
        </w:rPr>
        <w:footnoteRef/>
      </w:r>
      <w:r w:rsidRPr="00397EAE">
        <w:rPr>
          <w:rFonts w:cs="Calibri"/>
          <w:sz w:val="16"/>
          <w:szCs w:val="16"/>
        </w:rPr>
        <w:t xml:space="preserve"> </w:t>
      </w:r>
      <w:r w:rsidRPr="00397EAE">
        <w:rPr>
          <w:rStyle w:val="citation"/>
          <w:rFonts w:cs="Calibri"/>
          <w:sz w:val="16"/>
          <w:szCs w:val="16"/>
        </w:rPr>
        <w:t xml:space="preserve">Wilson HE, Saslaw S, Doan CA, Woolpert OC, Schwab JL. </w:t>
      </w:r>
      <w:r w:rsidRPr="00397EAE">
        <w:rPr>
          <w:rStyle w:val="citation"/>
          <w:rFonts w:cs="Calibri"/>
          <w:i/>
          <w:sz w:val="16"/>
          <w:szCs w:val="16"/>
        </w:rPr>
        <w:t>Reactions of monkeys to experimental mixed influenza and Streptococcus infections. An analysis of the relative roles of humoral and cellular immunity, with the description of an intercurrent nephritic syndrome.</w:t>
      </w:r>
      <w:r w:rsidRPr="00397EAE">
        <w:rPr>
          <w:rStyle w:val="citation"/>
          <w:rFonts w:cs="Calibri"/>
          <w:sz w:val="16"/>
          <w:szCs w:val="16"/>
        </w:rPr>
        <w:t xml:space="preserve"> </w:t>
      </w:r>
      <w:r w:rsidRPr="00397EAE">
        <w:rPr>
          <w:rStyle w:val="ref-journal"/>
          <w:rFonts w:cs="Calibri"/>
          <w:sz w:val="16"/>
          <w:szCs w:val="16"/>
        </w:rPr>
        <w:t xml:space="preserve">J Exp Med. </w:t>
      </w:r>
      <w:r w:rsidRPr="00397EAE">
        <w:rPr>
          <w:rStyle w:val="citation"/>
          <w:rFonts w:cs="Calibri"/>
          <w:sz w:val="16"/>
          <w:szCs w:val="16"/>
        </w:rPr>
        <w:t>1947;</w:t>
      </w:r>
      <w:r w:rsidRPr="00397EAE">
        <w:rPr>
          <w:rStyle w:val="ref-vol"/>
          <w:rFonts w:cs="Calibri"/>
          <w:sz w:val="16"/>
          <w:szCs w:val="16"/>
        </w:rPr>
        <w:t>85</w:t>
      </w:r>
      <w:r w:rsidRPr="00397EAE">
        <w:rPr>
          <w:rStyle w:val="citation"/>
          <w:rFonts w:cs="Calibri"/>
          <w:sz w:val="16"/>
          <w:szCs w:val="16"/>
        </w:rPr>
        <w:t xml:space="preserve">:199–215. </w:t>
      </w:r>
      <w:r w:rsidRPr="00397EAE">
        <w:rPr>
          <w:rStyle w:val="nowrap"/>
          <w:rFonts w:cs="Calibri"/>
          <w:sz w:val="16"/>
          <w:szCs w:val="16"/>
        </w:rPr>
        <w:t>[</w:t>
      </w:r>
      <w:hyperlink r:id="rId69" w:history="1">
        <w:r w:rsidRPr="00397EAE">
          <w:rPr>
            <w:rStyle w:val="Hyperlink"/>
            <w:rFonts w:ascii="Calibri" w:hAnsi="Calibri" w:cs="Calibri"/>
            <w:color w:val="auto"/>
            <w:sz w:val="16"/>
            <w:szCs w:val="16"/>
          </w:rPr>
          <w:t>PMC free article</w:t>
        </w:r>
      </w:hyperlink>
      <w:r w:rsidRPr="00397EAE">
        <w:rPr>
          <w:rStyle w:val="nowrap"/>
          <w:rFonts w:cs="Calibri"/>
          <w:sz w:val="16"/>
          <w:szCs w:val="16"/>
        </w:rPr>
        <w:t>]</w:t>
      </w:r>
      <w:r w:rsidRPr="00397EAE">
        <w:rPr>
          <w:rStyle w:val="citation"/>
          <w:rFonts w:cs="Calibri"/>
          <w:sz w:val="16"/>
          <w:szCs w:val="16"/>
        </w:rPr>
        <w:t xml:space="preserve"> [</w:t>
      </w:r>
      <w:hyperlink r:id="rId70" w:tgtFrame="pmc_ext" w:history="1">
        <w:r w:rsidRPr="00397EAE">
          <w:rPr>
            <w:rStyle w:val="Hyperlink"/>
            <w:rFonts w:ascii="Calibri" w:hAnsi="Calibri" w:cs="Calibri"/>
            <w:color w:val="auto"/>
            <w:sz w:val="16"/>
            <w:szCs w:val="16"/>
          </w:rPr>
          <w:t>PubMed</w:t>
        </w:r>
      </w:hyperlink>
      <w:r w:rsidRPr="00397EAE">
        <w:rPr>
          <w:rStyle w:val="citation"/>
          <w:rFonts w:cs="Calibri"/>
          <w:sz w:val="16"/>
          <w:szCs w:val="16"/>
        </w:rPr>
        <w:t xml:space="preserve">] </w:t>
      </w:r>
      <w:r w:rsidRPr="00397EAE">
        <w:rPr>
          <w:rStyle w:val="nowrap"/>
          <w:rFonts w:cs="Calibri"/>
          <w:sz w:val="16"/>
          <w:szCs w:val="16"/>
        </w:rPr>
        <w:t>[</w:t>
      </w:r>
      <w:hyperlink r:id="rId71" w:tgtFrame="pmc_ext" w:history="1">
        <w:r w:rsidRPr="00397EAE">
          <w:rPr>
            <w:rStyle w:val="Hyperlink"/>
            <w:rFonts w:ascii="Calibri" w:hAnsi="Calibri" w:cs="Calibri"/>
            <w:color w:val="auto"/>
            <w:sz w:val="16"/>
            <w:szCs w:val="16"/>
          </w:rPr>
          <w:t>Google Scholar</w:t>
        </w:r>
      </w:hyperlink>
      <w:r w:rsidRPr="00397EAE">
        <w:rPr>
          <w:rStyle w:val="nowrap"/>
          <w:rFonts w:cs="Calibri"/>
          <w:sz w:val="16"/>
          <w:szCs w:val="16"/>
        </w:rPr>
        <w:t>]</w:t>
      </w:r>
    </w:p>
  </w:footnote>
  <w:footnote w:id="54">
    <w:p w14:paraId="1ED3DC9E" w14:textId="77777777" w:rsidR="00B77163" w:rsidRPr="00397EAE" w:rsidRDefault="00B77163" w:rsidP="00796A95">
      <w:pPr>
        <w:pStyle w:val="FootnoteText"/>
        <w:spacing w:after="0"/>
        <w:rPr>
          <w:rFonts w:cs="Calibri"/>
          <w:sz w:val="16"/>
          <w:szCs w:val="16"/>
        </w:rPr>
      </w:pPr>
      <w:r w:rsidRPr="00397EAE">
        <w:rPr>
          <w:rStyle w:val="FootnoteReference"/>
          <w:rFonts w:cs="Calibri"/>
          <w:sz w:val="16"/>
          <w:szCs w:val="16"/>
        </w:rPr>
        <w:footnoteRef/>
      </w:r>
      <w:r w:rsidRPr="00397EAE">
        <w:rPr>
          <w:rFonts w:cs="Calibri"/>
          <w:sz w:val="16"/>
          <w:szCs w:val="16"/>
        </w:rPr>
        <w:t xml:space="preserve"> </w:t>
      </w:r>
      <w:r w:rsidRPr="00397EAE">
        <w:rPr>
          <w:rStyle w:val="citation"/>
          <w:rFonts w:cs="Calibri"/>
          <w:sz w:val="16"/>
          <w:szCs w:val="16"/>
        </w:rPr>
        <w:t xml:space="preserve">Lubarsch O. Die, (1918), anatomischen Befunde von 14 tödlich verlaufenen Fällen von Grippe. </w:t>
      </w:r>
      <w:r w:rsidRPr="00397EAE">
        <w:rPr>
          <w:rStyle w:val="ref-journal"/>
          <w:rFonts w:cs="Calibri"/>
          <w:sz w:val="16"/>
          <w:szCs w:val="16"/>
        </w:rPr>
        <w:t xml:space="preserve">Berl Klin Wchnschr. </w:t>
      </w:r>
      <w:r w:rsidRPr="00397EAE">
        <w:rPr>
          <w:rStyle w:val="citation"/>
          <w:rFonts w:cs="Calibri"/>
          <w:sz w:val="16"/>
          <w:szCs w:val="16"/>
        </w:rPr>
        <w:t xml:space="preserve">Vol. </w:t>
      </w:r>
      <w:r w:rsidRPr="00397EAE">
        <w:rPr>
          <w:rStyle w:val="ref-vol"/>
          <w:rFonts w:cs="Calibri"/>
          <w:sz w:val="16"/>
          <w:szCs w:val="16"/>
        </w:rPr>
        <w:t>55</w:t>
      </w:r>
      <w:r w:rsidRPr="00397EAE">
        <w:rPr>
          <w:rStyle w:val="citation"/>
          <w:rFonts w:cs="Calibri"/>
          <w:sz w:val="16"/>
          <w:szCs w:val="16"/>
        </w:rPr>
        <w:t>:768–769.</w:t>
      </w:r>
    </w:p>
  </w:footnote>
  <w:footnote w:id="55">
    <w:p w14:paraId="40C35005" w14:textId="77777777" w:rsidR="00B77163" w:rsidRPr="00397EAE" w:rsidRDefault="00B77163" w:rsidP="00796A95">
      <w:pPr>
        <w:pStyle w:val="FootnoteText"/>
        <w:spacing w:after="0"/>
        <w:rPr>
          <w:rFonts w:cs="Calibri"/>
          <w:sz w:val="16"/>
          <w:szCs w:val="16"/>
        </w:rPr>
      </w:pPr>
      <w:r w:rsidRPr="00397EAE">
        <w:rPr>
          <w:rStyle w:val="FootnoteReference"/>
          <w:rFonts w:cs="Calibri"/>
          <w:sz w:val="16"/>
          <w:szCs w:val="16"/>
        </w:rPr>
        <w:footnoteRef/>
      </w:r>
      <w:r w:rsidRPr="00397EAE">
        <w:rPr>
          <w:rFonts w:cs="Calibri"/>
          <w:sz w:val="16"/>
          <w:szCs w:val="16"/>
        </w:rPr>
        <w:t xml:space="preserve"> McCullers JA, (2008), Planning for an influenza pandemic: thinking beyond the virus. </w:t>
      </w:r>
      <w:r w:rsidRPr="00397EAE">
        <w:rPr>
          <w:rFonts w:cs="Calibri"/>
          <w:i/>
          <w:iCs/>
          <w:sz w:val="16"/>
          <w:szCs w:val="16"/>
        </w:rPr>
        <w:t>J Infect Dis</w:t>
      </w:r>
      <w:r w:rsidRPr="00397EAE">
        <w:rPr>
          <w:rFonts w:cs="Calibri"/>
          <w:sz w:val="16"/>
          <w:szCs w:val="16"/>
        </w:rPr>
        <w:t>. 2008;198(7):945-947. doi:10.1086/592165</w:t>
      </w:r>
    </w:p>
  </w:footnote>
  <w:footnote w:id="56">
    <w:p w14:paraId="1FE1B99E" w14:textId="46B89E65" w:rsidR="00B77163" w:rsidRPr="00397EAE" w:rsidRDefault="00B77163" w:rsidP="00796A95">
      <w:pPr>
        <w:pStyle w:val="FootnoteText"/>
        <w:spacing w:after="0"/>
        <w:rPr>
          <w:rFonts w:cs="Calibri"/>
          <w:sz w:val="16"/>
          <w:szCs w:val="16"/>
        </w:rPr>
      </w:pPr>
      <w:r w:rsidRPr="00397EAE">
        <w:rPr>
          <w:rStyle w:val="FootnoteReference"/>
          <w:rFonts w:cs="Calibri"/>
          <w:sz w:val="16"/>
          <w:szCs w:val="16"/>
        </w:rPr>
        <w:footnoteRef/>
      </w:r>
      <w:r w:rsidRPr="00397EAE">
        <w:rPr>
          <w:rFonts w:cs="Calibri"/>
          <w:sz w:val="16"/>
          <w:szCs w:val="16"/>
        </w:rPr>
        <w:t xml:space="preserve"> </w:t>
      </w:r>
      <w:r w:rsidRPr="00397EAE">
        <w:rPr>
          <w:rStyle w:val="citation"/>
          <w:rFonts w:cs="Calibri"/>
          <w:sz w:val="16"/>
          <w:szCs w:val="16"/>
        </w:rPr>
        <w:t xml:space="preserve">Fauci AS, Morens DM, Taubenberger JK, (2008), </w:t>
      </w:r>
      <w:r w:rsidRPr="00397EAE">
        <w:rPr>
          <w:rStyle w:val="citation"/>
          <w:rFonts w:cs="Calibri"/>
          <w:i/>
          <w:sz w:val="16"/>
          <w:szCs w:val="16"/>
        </w:rPr>
        <w:t>Predominant role of bacterial pneumonia as a cause of death in pandemic influenza: implications for pandemic influenza preparedness</w:t>
      </w:r>
      <w:r w:rsidRPr="00397EAE">
        <w:rPr>
          <w:rStyle w:val="citation"/>
          <w:rFonts w:cs="Calibri"/>
          <w:sz w:val="16"/>
          <w:szCs w:val="16"/>
        </w:rPr>
        <w:t xml:space="preserve">. </w:t>
      </w:r>
      <w:r w:rsidRPr="00397EAE">
        <w:rPr>
          <w:rStyle w:val="ref-journal"/>
          <w:rFonts w:cs="Calibri"/>
          <w:sz w:val="16"/>
          <w:szCs w:val="16"/>
        </w:rPr>
        <w:t xml:space="preserve">J Infect Disease </w:t>
      </w:r>
      <w:r w:rsidRPr="00397EAE">
        <w:rPr>
          <w:rStyle w:val="citation"/>
          <w:rFonts w:cs="Calibri"/>
          <w:sz w:val="16"/>
          <w:szCs w:val="16"/>
        </w:rPr>
        <w:t xml:space="preserve">in Press. </w:t>
      </w:r>
      <w:r w:rsidRPr="00397EAE">
        <w:rPr>
          <w:rStyle w:val="nowrap"/>
          <w:rFonts w:cs="Calibri"/>
          <w:sz w:val="16"/>
          <w:szCs w:val="16"/>
        </w:rPr>
        <w:t>[</w:t>
      </w:r>
      <w:hyperlink r:id="rId72" w:history="1">
        <w:r w:rsidRPr="00397EAE">
          <w:rPr>
            <w:rStyle w:val="Hyperlink"/>
            <w:rFonts w:ascii="Calibri" w:hAnsi="Calibri" w:cs="Calibri"/>
            <w:color w:val="auto"/>
            <w:sz w:val="16"/>
            <w:szCs w:val="16"/>
          </w:rPr>
          <w:t>PMC free article</w:t>
        </w:r>
      </w:hyperlink>
      <w:r w:rsidRPr="00397EAE">
        <w:rPr>
          <w:rStyle w:val="nowrap"/>
          <w:rFonts w:cs="Calibri"/>
          <w:sz w:val="16"/>
          <w:szCs w:val="16"/>
        </w:rPr>
        <w:t>]</w:t>
      </w:r>
      <w:r w:rsidRPr="00397EAE">
        <w:rPr>
          <w:rStyle w:val="citation"/>
          <w:rFonts w:cs="Calibri"/>
          <w:sz w:val="16"/>
          <w:szCs w:val="16"/>
        </w:rPr>
        <w:t xml:space="preserve"> [</w:t>
      </w:r>
      <w:hyperlink r:id="rId73" w:tgtFrame="pmc_ext" w:history="1">
        <w:r w:rsidRPr="00397EAE">
          <w:rPr>
            <w:rStyle w:val="Hyperlink"/>
            <w:rFonts w:ascii="Calibri" w:hAnsi="Calibri" w:cs="Calibri"/>
            <w:color w:val="auto"/>
            <w:sz w:val="16"/>
            <w:szCs w:val="16"/>
          </w:rPr>
          <w:t>PubMed</w:t>
        </w:r>
      </w:hyperlink>
      <w:r w:rsidRPr="00397EAE">
        <w:rPr>
          <w:rStyle w:val="citation"/>
          <w:rFonts w:cs="Calibri"/>
          <w:sz w:val="16"/>
          <w:szCs w:val="16"/>
        </w:rPr>
        <w:t>]</w:t>
      </w:r>
    </w:p>
  </w:footnote>
  <w:footnote w:id="57">
    <w:p w14:paraId="319AA828" w14:textId="6767AB8A" w:rsidR="00B77163" w:rsidRPr="00312790" w:rsidRDefault="00B77163" w:rsidP="00312790">
      <w:pPr>
        <w:pStyle w:val="FootnoteText"/>
        <w:spacing w:after="0"/>
        <w:rPr>
          <w:rFonts w:cs="Calibri"/>
          <w:sz w:val="16"/>
          <w:szCs w:val="16"/>
        </w:rPr>
      </w:pPr>
      <w:r w:rsidRPr="00312790">
        <w:rPr>
          <w:rStyle w:val="FootnoteReference"/>
          <w:rFonts w:cs="Calibri"/>
          <w:sz w:val="16"/>
          <w:szCs w:val="16"/>
        </w:rPr>
        <w:footnoteRef/>
      </w:r>
      <w:r w:rsidRPr="00312790">
        <w:rPr>
          <w:rFonts w:cs="Calibri"/>
          <w:sz w:val="16"/>
          <w:szCs w:val="16"/>
        </w:rPr>
        <w:t xml:space="preserve"> </w:t>
      </w:r>
      <w:r w:rsidRPr="00312790">
        <w:rPr>
          <w:rFonts w:cs="Calibri"/>
          <w:i/>
          <w:sz w:val="16"/>
          <w:szCs w:val="16"/>
        </w:rPr>
        <w:t>Medical Doctor Warns that “Bacterial Pneumonias Are on the Rise” from Mask Wearing,</w:t>
      </w:r>
      <w:r w:rsidRPr="00312790">
        <w:rPr>
          <w:rFonts w:cs="Calibri"/>
          <w:sz w:val="16"/>
          <w:szCs w:val="16"/>
        </w:rPr>
        <w:t xml:space="preserve"> </w:t>
      </w:r>
      <w:r w:rsidRPr="00312790">
        <w:rPr>
          <w:rFonts w:cs="Calibri"/>
          <w:i/>
          <w:sz w:val="16"/>
          <w:szCs w:val="16"/>
        </w:rPr>
        <w:t xml:space="preserve">published online on 06/10/2020 at </w:t>
      </w:r>
      <w:hyperlink r:id="rId74" w:history="1">
        <w:r w:rsidRPr="00312790">
          <w:rPr>
            <w:rStyle w:val="Hyperlink"/>
            <w:rFonts w:ascii="Calibri" w:hAnsi="Calibri" w:cs="Calibri"/>
            <w:color w:val="auto"/>
            <w:sz w:val="16"/>
            <w:szCs w:val="16"/>
          </w:rPr>
          <w:t>https://www.globalresearch.ca/medical-doctor-warns-bacterial-pneumonias-rise-mask-wearing/5725848</w:t>
        </w:r>
      </w:hyperlink>
      <w:r w:rsidRPr="00312790">
        <w:rPr>
          <w:rFonts w:cs="Calibri"/>
          <w:i/>
          <w:sz w:val="16"/>
          <w:szCs w:val="16"/>
        </w:rPr>
        <w:t xml:space="preserve"> author John</w:t>
      </w:r>
      <w:r w:rsidRPr="00312790">
        <w:rPr>
          <w:rFonts w:cs="Calibri"/>
          <w:sz w:val="16"/>
          <w:szCs w:val="16"/>
        </w:rPr>
        <w:t>, C, A, Manley</w:t>
      </w:r>
    </w:p>
  </w:footnote>
  <w:footnote w:id="58">
    <w:p w14:paraId="1531E47F" w14:textId="77777777" w:rsidR="00B77163" w:rsidRPr="00312790" w:rsidRDefault="00B77163" w:rsidP="00312790">
      <w:pPr>
        <w:pStyle w:val="Heading1"/>
        <w:spacing w:before="0" w:after="0"/>
        <w:rPr>
          <w:rFonts w:ascii="Calibri" w:hAnsi="Calibri" w:cs="Calibri"/>
          <w:b w:val="0"/>
          <w:bCs w:val="0"/>
          <w:sz w:val="16"/>
          <w:szCs w:val="16"/>
        </w:rPr>
      </w:pPr>
      <w:r w:rsidRPr="00312790">
        <w:rPr>
          <w:rStyle w:val="FootnoteReference"/>
          <w:rFonts w:ascii="Calibri" w:hAnsi="Calibri" w:cs="Calibri"/>
          <w:b w:val="0"/>
          <w:bCs w:val="0"/>
          <w:sz w:val="16"/>
          <w:szCs w:val="16"/>
        </w:rPr>
        <w:footnoteRef/>
      </w:r>
      <w:r w:rsidRPr="00312790">
        <w:rPr>
          <w:rFonts w:ascii="Calibri" w:hAnsi="Calibri" w:cs="Calibri"/>
          <w:b w:val="0"/>
          <w:bCs w:val="0"/>
          <w:sz w:val="16"/>
          <w:szCs w:val="16"/>
        </w:rPr>
        <w:t xml:space="preserve"> Activist Post Oklahoma Doctors Claim Masks are Harmful to Healthy People and File Lawsuit Against Mandates, 24/09/2020, sourced online at </w:t>
      </w:r>
      <w:hyperlink r:id="rId75" w:history="1">
        <w:r w:rsidRPr="00312790">
          <w:rPr>
            <w:rStyle w:val="Hyperlink"/>
            <w:rFonts w:ascii="Calibri" w:hAnsi="Calibri" w:cs="Calibri"/>
            <w:b w:val="0"/>
            <w:bCs w:val="0"/>
            <w:color w:val="auto"/>
            <w:sz w:val="16"/>
            <w:szCs w:val="16"/>
          </w:rPr>
          <w:t>https://www.activistpost.com/2020/09/oklahoma-doctors-claim-masks-are-harmful-to-healthy-people-and-file-lawsuit-against-mandates.html</w:t>
        </w:r>
      </w:hyperlink>
      <w:r w:rsidRPr="00312790">
        <w:rPr>
          <w:rFonts w:ascii="Calibri" w:hAnsi="Calibri" w:cs="Calibri"/>
          <w:b w:val="0"/>
          <w:bCs w:val="0"/>
          <w:sz w:val="16"/>
          <w:szCs w:val="16"/>
        </w:rPr>
        <w:t xml:space="preserve"> on 11/10/2020</w:t>
      </w:r>
    </w:p>
  </w:footnote>
  <w:footnote w:id="59">
    <w:p w14:paraId="36178712" w14:textId="77777777" w:rsidR="00B77163" w:rsidRPr="00312790" w:rsidRDefault="00B77163" w:rsidP="00312790">
      <w:pPr>
        <w:pStyle w:val="FootnoteText"/>
        <w:spacing w:after="0"/>
        <w:rPr>
          <w:rFonts w:cs="Calibri"/>
          <w:sz w:val="16"/>
          <w:szCs w:val="16"/>
        </w:rPr>
      </w:pPr>
      <w:r w:rsidRPr="00312790">
        <w:rPr>
          <w:rStyle w:val="FootnoteReference"/>
          <w:rFonts w:cs="Calibri"/>
          <w:sz w:val="16"/>
          <w:szCs w:val="16"/>
        </w:rPr>
        <w:footnoteRef/>
      </w:r>
      <w:r w:rsidRPr="00312790">
        <w:rPr>
          <w:rFonts w:cs="Calibri"/>
          <w:sz w:val="16"/>
          <w:szCs w:val="16"/>
        </w:rPr>
        <w:t xml:space="preserve"> https://www.advocateme.com.au/</w:t>
      </w:r>
    </w:p>
  </w:footnote>
  <w:footnote w:id="60">
    <w:p w14:paraId="3FA59A73" w14:textId="0460512B" w:rsidR="00B77163" w:rsidRPr="00710296" w:rsidRDefault="00B77163" w:rsidP="00710296">
      <w:pPr>
        <w:rPr>
          <w:rFonts w:ascii="Calibri" w:hAnsi="Calibri" w:cs="Calibri"/>
          <w:sz w:val="16"/>
          <w:szCs w:val="16"/>
        </w:rPr>
      </w:pPr>
      <w:r w:rsidRPr="00710296">
        <w:rPr>
          <w:rStyle w:val="FootnoteReference"/>
          <w:rFonts w:ascii="Calibri" w:hAnsi="Calibri" w:cs="Calibri"/>
          <w:sz w:val="16"/>
          <w:szCs w:val="16"/>
        </w:rPr>
        <w:footnoteRef/>
      </w:r>
      <w:r w:rsidRPr="00710296">
        <w:rPr>
          <w:rFonts w:ascii="Calibri" w:hAnsi="Calibri" w:cs="Calibri"/>
          <w:sz w:val="16"/>
          <w:szCs w:val="16"/>
        </w:rPr>
        <w:t xml:space="preserve"> Masks are neither effective or safe a summary of the science, </w:t>
      </w:r>
      <w:r w:rsidRPr="00710296">
        <w:rPr>
          <w:rFonts w:ascii="Calibri" w:hAnsi="Calibri" w:cs="Calibri"/>
          <w:bCs/>
          <w:sz w:val="16"/>
          <w:szCs w:val="16"/>
          <w:lang w:eastAsia="en-AU"/>
        </w:rPr>
        <w:t>are masks effective at preventing transmission of respiratory pathogens?</w:t>
      </w:r>
      <w:r w:rsidRPr="00710296">
        <w:rPr>
          <w:rStyle w:val="entry-meta-author"/>
          <w:rFonts w:ascii="Calibri" w:hAnsi="Calibri" w:cs="Calibri"/>
          <w:sz w:val="16"/>
          <w:szCs w:val="16"/>
        </w:rPr>
        <w:t xml:space="preserve"> By: </w:t>
      </w:r>
      <w:hyperlink r:id="rId76" w:history="1">
        <w:r w:rsidRPr="00710296">
          <w:rPr>
            <w:rStyle w:val="Hyperlink"/>
            <w:rFonts w:ascii="Calibri" w:hAnsi="Calibri" w:cs="Calibri"/>
            <w:color w:val="auto"/>
            <w:sz w:val="16"/>
            <w:szCs w:val="16"/>
          </w:rPr>
          <w:t>Colleen Huber, NMD via PrimaryDoctor</w:t>
        </w:r>
      </w:hyperlink>
      <w:r w:rsidRPr="00710296">
        <w:rPr>
          <w:rFonts w:ascii="Calibri" w:hAnsi="Calibri" w:cs="Calibri"/>
          <w:sz w:val="16"/>
          <w:szCs w:val="16"/>
        </w:rPr>
        <w:t xml:space="preserve"> </w:t>
      </w:r>
      <w:r w:rsidRPr="00710296">
        <w:rPr>
          <w:rStyle w:val="entry-meta-date"/>
          <w:rFonts w:ascii="Calibri" w:hAnsi="Calibri" w:cs="Calibri"/>
          <w:sz w:val="16"/>
          <w:szCs w:val="16"/>
        </w:rPr>
        <w:t xml:space="preserve">July 14, 2020, at: </w:t>
      </w:r>
      <w:hyperlink r:id="rId77" w:history="1">
        <w:r w:rsidRPr="00710296">
          <w:rPr>
            <w:rStyle w:val="Hyperlink"/>
            <w:rFonts w:ascii="Calibri" w:hAnsi="Calibri" w:cs="Calibri"/>
            <w:color w:val="auto"/>
            <w:sz w:val="16"/>
            <w:szCs w:val="16"/>
          </w:rPr>
          <w:t>https://www.technocracy.news/masks-are-neither-effective-nor-safe-a-summary-of-the-science/</w:t>
        </w:r>
      </w:hyperlink>
      <w:r w:rsidRPr="00710296">
        <w:rPr>
          <w:rFonts w:ascii="Calibri" w:hAnsi="Calibri" w:cs="Calibri"/>
          <w:sz w:val="16"/>
          <w:szCs w:val="16"/>
        </w:rPr>
        <w:t xml:space="preserve"> Technocracy News and Trends,  sourced online on 10/10/2020</w:t>
      </w:r>
    </w:p>
  </w:footnote>
  <w:footnote w:id="61">
    <w:p w14:paraId="0F40FA8E" w14:textId="026F56C4" w:rsidR="00B77163" w:rsidRPr="00710296" w:rsidRDefault="00B77163" w:rsidP="00710296">
      <w:pPr>
        <w:rPr>
          <w:rFonts w:ascii="Calibri" w:hAnsi="Calibri" w:cs="Calibri"/>
          <w:sz w:val="16"/>
          <w:szCs w:val="16"/>
          <w:lang w:eastAsia="en-AU"/>
        </w:rPr>
      </w:pPr>
      <w:r w:rsidRPr="00710296">
        <w:rPr>
          <w:rStyle w:val="FootnoteReference"/>
          <w:rFonts w:ascii="Calibri" w:hAnsi="Calibri" w:cs="Calibri"/>
          <w:sz w:val="16"/>
          <w:szCs w:val="16"/>
        </w:rPr>
        <w:footnoteRef/>
      </w:r>
      <w:r w:rsidRPr="00710296">
        <w:rPr>
          <w:rFonts w:ascii="Calibri" w:hAnsi="Calibri" w:cs="Calibri"/>
          <w:sz w:val="16"/>
          <w:szCs w:val="16"/>
        </w:rPr>
        <w:t xml:space="preserve"> Surgical Mask Partition Reduces the Risk of Noncontact Transmission in a Golden Syrian Hamster Model for Coronavirus Disease 2019 (COVID-19), </w:t>
      </w:r>
      <w:r w:rsidRPr="00710296">
        <w:rPr>
          <w:rStyle w:val="Emphasis"/>
          <w:rFonts w:ascii="Calibri" w:hAnsi="Calibri" w:cs="Calibri"/>
          <w:sz w:val="16"/>
          <w:szCs w:val="16"/>
        </w:rPr>
        <w:t>Clinical Infectious Diseases</w:t>
      </w:r>
      <w:r w:rsidRPr="00710296">
        <w:rPr>
          <w:rFonts w:ascii="Calibri" w:hAnsi="Calibri" w:cs="Calibri"/>
          <w:sz w:val="16"/>
          <w:szCs w:val="16"/>
        </w:rPr>
        <w:t xml:space="preserve">, , ciaa644, </w:t>
      </w:r>
      <w:hyperlink r:id="rId78" w:history="1">
        <w:r w:rsidRPr="00710296">
          <w:rPr>
            <w:rStyle w:val="Hyperlink"/>
            <w:rFonts w:ascii="Calibri" w:hAnsi="Calibri" w:cs="Calibri"/>
            <w:color w:val="auto"/>
            <w:sz w:val="16"/>
            <w:szCs w:val="16"/>
          </w:rPr>
          <w:t>https://doi.org/10.1093/cid/ciaa644</w:t>
        </w:r>
      </w:hyperlink>
      <w:r w:rsidRPr="00710296">
        <w:rPr>
          <w:rFonts w:ascii="Calibri" w:hAnsi="Calibri" w:cs="Calibri"/>
          <w:sz w:val="16"/>
          <w:szCs w:val="16"/>
        </w:rPr>
        <w:t xml:space="preserve"> sourced online at </w:t>
      </w:r>
      <w:hyperlink r:id="rId79" w:tgtFrame="_blank" w:history="1">
        <w:r w:rsidRPr="00710296">
          <w:rPr>
            <w:rFonts w:ascii="Calibri" w:hAnsi="Calibri" w:cs="Calibri"/>
            <w:sz w:val="16"/>
            <w:szCs w:val="16"/>
            <w:u w:val="single"/>
            <w:lang w:eastAsia="en-AU"/>
          </w:rPr>
          <w:t>https://fightcovid19.hku.hk/hku-hamster-research-shows.../</w:t>
        </w:r>
      </w:hyperlink>
    </w:p>
  </w:footnote>
  <w:footnote w:id="62">
    <w:p w14:paraId="15B56721" w14:textId="4463D2B3" w:rsidR="00B77163" w:rsidRPr="00710296" w:rsidRDefault="00B77163" w:rsidP="00710296">
      <w:pPr>
        <w:autoSpaceDE w:val="0"/>
        <w:autoSpaceDN w:val="0"/>
        <w:adjustRightInd w:val="0"/>
        <w:rPr>
          <w:rFonts w:ascii="Calibri" w:hAnsi="Calibri" w:cs="Calibri"/>
          <w:sz w:val="16"/>
          <w:szCs w:val="16"/>
        </w:rPr>
      </w:pPr>
      <w:r w:rsidRPr="00710296">
        <w:rPr>
          <w:rStyle w:val="FootnoteReference"/>
          <w:rFonts w:ascii="Calibri" w:hAnsi="Calibri" w:cs="Calibri"/>
          <w:sz w:val="16"/>
          <w:szCs w:val="16"/>
        </w:rPr>
        <w:footnoteRef/>
      </w:r>
      <w:r w:rsidRPr="00710296">
        <w:rPr>
          <w:rFonts w:ascii="Calibri" w:hAnsi="Calibri" w:cs="Calibri"/>
          <w:sz w:val="16"/>
          <w:szCs w:val="16"/>
        </w:rPr>
        <w:t xml:space="preserve"> Dr Brett Sutton Chief </w:t>
      </w:r>
      <w:r>
        <w:rPr>
          <w:rFonts w:ascii="Calibri" w:hAnsi="Calibri" w:cs="Calibri"/>
          <w:sz w:val="16"/>
          <w:szCs w:val="16"/>
        </w:rPr>
        <w:t>H</w:t>
      </w:r>
      <w:r w:rsidRPr="00710296">
        <w:rPr>
          <w:rFonts w:ascii="Calibri" w:hAnsi="Calibri" w:cs="Calibri"/>
          <w:sz w:val="16"/>
          <w:szCs w:val="16"/>
        </w:rPr>
        <w:t xml:space="preserve">ealth Officer research citation; </w:t>
      </w:r>
      <w:r w:rsidRPr="00710296">
        <w:rPr>
          <w:rFonts w:ascii="Calibri" w:hAnsi="Calibri" w:cs="Calibri"/>
          <w:sz w:val="16"/>
          <w:szCs w:val="16"/>
          <w:lang w:eastAsia="en-AU"/>
        </w:rPr>
        <w:t>Skinner, M &amp; Sutton, Brett. (2001). Do Anaesthetists Need to Wear Surgical Masks in the Operating Theatre? A</w:t>
      </w:r>
      <w:r>
        <w:rPr>
          <w:rFonts w:ascii="Calibri" w:hAnsi="Calibri" w:cs="Calibri"/>
          <w:sz w:val="16"/>
          <w:szCs w:val="16"/>
          <w:lang w:eastAsia="en-AU"/>
        </w:rPr>
        <w:t xml:space="preserve"> </w:t>
      </w:r>
      <w:r w:rsidRPr="00710296">
        <w:rPr>
          <w:rFonts w:ascii="Calibri" w:hAnsi="Calibri" w:cs="Calibri"/>
          <w:sz w:val="16"/>
          <w:szCs w:val="16"/>
          <w:lang w:eastAsia="en-AU"/>
        </w:rPr>
        <w:t>Literature Review with Evidence-Based Recommendations., Anaesthesia and intensive care, Vol. 29.  No.4, 331-8.</w:t>
      </w:r>
      <w:r>
        <w:rPr>
          <w:rFonts w:ascii="Calibri" w:hAnsi="Calibri" w:cs="Calibri"/>
          <w:sz w:val="16"/>
          <w:szCs w:val="16"/>
          <w:lang w:eastAsia="en-AU"/>
        </w:rPr>
        <w:t xml:space="preserve"> </w:t>
      </w:r>
      <w:r w:rsidRPr="00710296">
        <w:rPr>
          <w:rFonts w:ascii="Calibri" w:hAnsi="Calibri" w:cs="Calibri"/>
          <w:sz w:val="16"/>
          <w:szCs w:val="16"/>
          <w:lang w:eastAsia="en-AU"/>
        </w:rPr>
        <w:t xml:space="preserve">10.1177/0310057X0102900402. </w:t>
      </w:r>
      <w:r w:rsidRPr="00710296">
        <w:rPr>
          <w:rFonts w:ascii="Calibri" w:hAnsi="Calibri" w:cs="Calibri"/>
          <w:i/>
          <w:iCs/>
          <w:sz w:val="16"/>
          <w:szCs w:val="16"/>
          <w:lang w:eastAsia="en-AU"/>
        </w:rPr>
        <w:t>August 2001</w:t>
      </w:r>
    </w:p>
  </w:footnote>
  <w:footnote w:id="63">
    <w:p w14:paraId="6B421915" w14:textId="3EE2AE14" w:rsidR="00B77163" w:rsidRPr="005231BE" w:rsidRDefault="00B77163" w:rsidP="00796A95">
      <w:pPr>
        <w:pStyle w:val="FootnoteText"/>
        <w:spacing w:after="0"/>
        <w:rPr>
          <w:rFonts w:cs="Calibri"/>
          <w:sz w:val="16"/>
          <w:szCs w:val="16"/>
        </w:rPr>
      </w:pPr>
      <w:r w:rsidRPr="005231BE">
        <w:rPr>
          <w:rStyle w:val="FootnoteReference"/>
          <w:rFonts w:cs="Calibri"/>
          <w:sz w:val="16"/>
          <w:szCs w:val="16"/>
        </w:rPr>
        <w:footnoteRef/>
      </w:r>
      <w:r w:rsidRPr="005231BE">
        <w:rPr>
          <w:rFonts w:cs="Calibri"/>
          <w:sz w:val="16"/>
          <w:szCs w:val="16"/>
        </w:rPr>
        <w:t xml:space="preserve"> The Covid Medical Network (Covidmedicalnetwork.com), describes the Siracusa Principles as follows: </w:t>
      </w:r>
      <w:r w:rsidRPr="005231BE">
        <w:rPr>
          <w:rFonts w:cs="Calibri"/>
          <w:i/>
          <w:sz w:val="16"/>
          <w:szCs w:val="16"/>
        </w:rPr>
        <w:t>These are part of the International Covenant on Civil and Political Rights, to which Australia is a signatory</w:t>
      </w:r>
      <w:r w:rsidRPr="005231BE">
        <w:rPr>
          <w:rStyle w:val="HTMLCite"/>
          <w:rFonts w:cs="Calibri"/>
          <w:sz w:val="16"/>
          <w:szCs w:val="16"/>
        </w:rPr>
        <w:t xml:space="preserve"> </w:t>
      </w:r>
      <w:r w:rsidRPr="005231BE">
        <w:rPr>
          <w:rFonts w:cs="Calibri"/>
          <w:i/>
          <w:sz w:val="16"/>
          <w:szCs w:val="16"/>
        </w:rPr>
        <w:t>and are recommended by the World Health Organisation</w:t>
      </w:r>
      <w:r w:rsidRPr="005231BE">
        <w:rPr>
          <w:rStyle w:val="HTMLCite"/>
          <w:rFonts w:cs="Calibri"/>
          <w:sz w:val="16"/>
          <w:szCs w:val="16"/>
        </w:rPr>
        <w:t xml:space="preserve">. </w:t>
      </w:r>
      <w:r w:rsidRPr="005231BE">
        <w:rPr>
          <w:rFonts w:cs="Calibri"/>
          <w:i/>
          <w:sz w:val="16"/>
          <w:szCs w:val="16"/>
        </w:rPr>
        <w:t>They require all public health management policies to meet standards of legality, evidence-based necessity and proportionality, and that they recognise our basic, universal and non-derogable human rights. They can be viewed at the Siracusa Principles on the Limitation and Derogation of Provisions in the International Covenant on Civil and Political Rights:</w:t>
      </w:r>
      <w:r w:rsidRPr="005231BE">
        <w:rPr>
          <w:rFonts w:cs="Calibri"/>
          <w:sz w:val="16"/>
          <w:szCs w:val="16"/>
        </w:rPr>
        <w:t xml:space="preserve"> Siracusa Principles </w:t>
      </w:r>
      <w:hyperlink r:id="rId80" w:history="1">
        <w:r w:rsidRPr="005231BE">
          <w:rPr>
            <w:rStyle w:val="Hyperlink"/>
            <w:rFonts w:ascii="Calibri" w:hAnsi="Calibri" w:cs="Calibri"/>
            <w:color w:val="auto"/>
            <w:sz w:val="16"/>
            <w:szCs w:val="16"/>
          </w:rPr>
          <w:t>https://www.icj.org/wp-content/uploads/1984/07/Siracusa-principles-ICCPR-legalsubmission-1985-eng.pdf</w:t>
        </w:r>
      </w:hyperlink>
      <w:r w:rsidRPr="005231BE">
        <w:rPr>
          <w:rFonts w:cs="Calibri"/>
          <w:sz w:val="16"/>
          <w:szCs w:val="16"/>
        </w:rPr>
        <w:t xml:space="preserve"> signatory Australian Government: Attorney-General’s Department: </w:t>
      </w:r>
      <w:hyperlink r:id="rId81" w:history="1">
        <w:r w:rsidRPr="005231BE">
          <w:rPr>
            <w:rStyle w:val="Hyperlink"/>
            <w:rFonts w:ascii="Calibri" w:hAnsi="Calibri" w:cs="Calibri"/>
            <w:color w:val="auto"/>
            <w:sz w:val="16"/>
            <w:szCs w:val="16"/>
          </w:rPr>
          <w:t>https://www.ag.gov.au/rights-andprotections/human-rights-and-anti-discrimination/international-human-rights-system</w:t>
        </w:r>
      </w:hyperlink>
      <w:r w:rsidRPr="005231BE">
        <w:rPr>
          <w:rFonts w:cs="Calibri"/>
          <w:sz w:val="16"/>
          <w:szCs w:val="16"/>
        </w:rPr>
        <w:t xml:space="preserve"> World Health Organisation recommendation; WHO Chapter 11.5 - Public Health Emergencies, p176-177 </w:t>
      </w:r>
      <w:hyperlink r:id="rId82" w:history="1">
        <w:r w:rsidRPr="005231BE">
          <w:rPr>
            <w:rStyle w:val="Hyperlink"/>
            <w:rFonts w:ascii="Calibri" w:hAnsi="Calibri" w:cs="Calibri"/>
            <w:color w:val="auto"/>
            <w:sz w:val="16"/>
            <w:szCs w:val="16"/>
          </w:rPr>
          <w:t>https://www.who.int/healthsystems/topics/health-law/chapter11.pdf</w:t>
        </w:r>
      </w:hyperlink>
    </w:p>
  </w:footnote>
  <w:footnote w:id="64">
    <w:p w14:paraId="61C91F08" w14:textId="77777777" w:rsidR="00B77163" w:rsidRPr="005231BE" w:rsidRDefault="00B77163" w:rsidP="00796A95">
      <w:pPr>
        <w:pStyle w:val="FootnoteText"/>
        <w:spacing w:after="0"/>
        <w:rPr>
          <w:rFonts w:cs="Calibri"/>
          <w:sz w:val="16"/>
          <w:szCs w:val="16"/>
        </w:rPr>
      </w:pPr>
      <w:r w:rsidRPr="005231BE">
        <w:rPr>
          <w:rStyle w:val="FootnoteReference"/>
          <w:rFonts w:cs="Calibri"/>
          <w:sz w:val="16"/>
          <w:szCs w:val="16"/>
        </w:rPr>
        <w:footnoteRef/>
      </w:r>
      <w:r w:rsidRPr="005231BE">
        <w:rPr>
          <w:rFonts w:cs="Calibri"/>
          <w:sz w:val="16"/>
          <w:szCs w:val="16"/>
        </w:rPr>
        <w:t xml:space="preserve"> "</w:t>
      </w:r>
      <w:r w:rsidRPr="005231BE">
        <w:rPr>
          <w:rFonts w:cs="Calibri"/>
          <w:i/>
          <w:sz w:val="16"/>
          <w:szCs w:val="16"/>
        </w:rPr>
        <w:t>Hidden pandemic trauma harming children</w:t>
      </w:r>
      <w:r w:rsidRPr="005231BE">
        <w:rPr>
          <w:rFonts w:cs="Calibri"/>
          <w:sz w:val="16"/>
          <w:szCs w:val="16"/>
        </w:rPr>
        <w:t>" News GP -RACGP .31 August 2020</w:t>
      </w:r>
    </w:p>
  </w:footnote>
  <w:footnote w:id="65">
    <w:p w14:paraId="27088EB0" w14:textId="6A1A40DB" w:rsidR="00B77163" w:rsidRPr="00537FAC" w:rsidRDefault="00B77163" w:rsidP="00537FAC">
      <w:pPr>
        <w:rPr>
          <w:rFonts w:ascii="Calibri" w:hAnsi="Calibri" w:cs="Calibri"/>
          <w:sz w:val="16"/>
          <w:szCs w:val="16"/>
        </w:rPr>
      </w:pPr>
      <w:r w:rsidRPr="00537FAC">
        <w:rPr>
          <w:rStyle w:val="FootnoteReference"/>
          <w:rFonts w:ascii="Calibri" w:hAnsi="Calibri" w:cs="Calibri"/>
          <w:sz w:val="16"/>
          <w:szCs w:val="16"/>
        </w:rPr>
        <w:footnoteRef/>
      </w:r>
      <w:r w:rsidRPr="00537FAC">
        <w:rPr>
          <w:rFonts w:ascii="Calibri" w:hAnsi="Calibri" w:cs="Calibri"/>
          <w:sz w:val="16"/>
          <w:szCs w:val="16"/>
          <w:rtl/>
        </w:rPr>
        <w:t xml:space="preserve"> </w:t>
      </w:r>
      <w:r w:rsidRPr="00537FAC">
        <w:rPr>
          <w:rFonts w:ascii="Calibri" w:hAnsi="Calibri" w:cs="Calibri"/>
          <w:sz w:val="16"/>
          <w:szCs w:val="16"/>
        </w:rPr>
        <w:t xml:space="preserve">The government health website at </w:t>
      </w:r>
      <w:hyperlink r:id="rId83" w:history="1">
        <w:r w:rsidRPr="00537FAC">
          <w:rPr>
            <w:rStyle w:val="Hyperlink"/>
            <w:rFonts w:ascii="Calibri" w:hAnsi="Calibri" w:cs="Calibri"/>
            <w:color w:val="auto"/>
            <w:sz w:val="16"/>
            <w:szCs w:val="16"/>
          </w:rPr>
          <w:t>https://www.health.gov.au/resources/publications/face-masks-how-they-protect-you</w:t>
        </w:r>
      </w:hyperlink>
      <w:r w:rsidRPr="00537FAC">
        <w:rPr>
          <w:rFonts w:ascii="Calibri" w:hAnsi="Calibri" w:cs="Calibri"/>
          <w:sz w:val="16"/>
          <w:szCs w:val="16"/>
        </w:rPr>
        <w:t xml:space="preserve"> sourced on 11/10/2020.</w:t>
      </w:r>
    </w:p>
    <w:p w14:paraId="0E56AB84" w14:textId="77777777" w:rsidR="00B77163" w:rsidRPr="00B63742" w:rsidRDefault="00B77163" w:rsidP="00796A95">
      <w:pPr>
        <w:pStyle w:val="FootnoteText"/>
        <w:rPr>
          <w:rFonts w:ascii="Arial" w:hAnsi="Arial" w:cs="Arial"/>
        </w:rPr>
      </w:pPr>
    </w:p>
  </w:footnote>
  <w:footnote w:id="66">
    <w:p w14:paraId="2DFE958F" w14:textId="77777777" w:rsidR="00B77163" w:rsidRPr="00B856C4" w:rsidRDefault="00B77163" w:rsidP="00B856C4">
      <w:pPr>
        <w:pStyle w:val="FootnoteText"/>
        <w:spacing w:after="0"/>
        <w:rPr>
          <w:rFonts w:cs="Calibri"/>
          <w:sz w:val="16"/>
          <w:szCs w:val="16"/>
        </w:rPr>
      </w:pPr>
      <w:r w:rsidRPr="00B856C4">
        <w:rPr>
          <w:rStyle w:val="FootnoteReference"/>
          <w:rFonts w:cs="Calibri"/>
          <w:sz w:val="16"/>
          <w:szCs w:val="16"/>
        </w:rPr>
        <w:footnoteRef/>
      </w:r>
      <w:r w:rsidRPr="00B856C4">
        <w:rPr>
          <w:rFonts w:cs="Calibri"/>
          <w:sz w:val="16"/>
          <w:szCs w:val="16"/>
        </w:rPr>
        <w:t xml:space="preserve"> Infection control expert group (ICEG), sourced at;</w:t>
      </w:r>
      <w:r w:rsidRPr="00B856C4">
        <w:rPr>
          <w:rFonts w:cs="Calibri"/>
          <w:i/>
          <w:sz w:val="16"/>
          <w:szCs w:val="16"/>
        </w:rPr>
        <w:t xml:space="preserve"> </w:t>
      </w:r>
      <w:hyperlink r:id="rId84" w:history="1">
        <w:r w:rsidRPr="00B856C4">
          <w:rPr>
            <w:rStyle w:val="Hyperlink"/>
            <w:rFonts w:ascii="Calibri" w:hAnsi="Calibri" w:cs="Calibri"/>
            <w:i/>
            <w:color w:val="auto"/>
            <w:sz w:val="16"/>
            <w:szCs w:val="16"/>
          </w:rPr>
          <w:t>https://www.health.gov.au/funnelback/search?query=are%20cloth%20face%20masks</w:t>
        </w:r>
      </w:hyperlink>
    </w:p>
  </w:footnote>
  <w:footnote w:id="67">
    <w:p w14:paraId="1ABC680B" w14:textId="77777777" w:rsidR="00B77163" w:rsidRPr="00B856C4" w:rsidRDefault="00B77163" w:rsidP="00796A95">
      <w:pPr>
        <w:pStyle w:val="FootnoteText"/>
        <w:spacing w:after="0"/>
        <w:rPr>
          <w:rFonts w:cs="Calibri"/>
          <w:sz w:val="16"/>
          <w:szCs w:val="16"/>
        </w:rPr>
      </w:pPr>
      <w:r w:rsidRPr="00B856C4">
        <w:rPr>
          <w:rStyle w:val="FootnoteReference"/>
          <w:rFonts w:cs="Calibri"/>
          <w:sz w:val="16"/>
          <w:szCs w:val="16"/>
        </w:rPr>
        <w:footnoteRef/>
      </w:r>
      <w:r w:rsidRPr="00B856C4">
        <w:rPr>
          <w:rFonts w:cs="Calibri"/>
          <w:sz w:val="16"/>
          <w:szCs w:val="16"/>
        </w:rPr>
        <w:t xml:space="preserve"> </w:t>
      </w:r>
      <w:r w:rsidRPr="00B856C4">
        <w:rPr>
          <w:rFonts w:cs="Calibri"/>
          <w:i/>
          <w:sz w:val="16"/>
          <w:szCs w:val="16"/>
        </w:rPr>
        <w:t>Jeannette Young: Who is the woman leading the fight against Covid-19?</w:t>
      </w:r>
      <w:r w:rsidRPr="00B856C4">
        <w:rPr>
          <w:rFonts w:cs="Calibri"/>
          <w:sz w:val="16"/>
          <w:szCs w:val="16"/>
        </w:rPr>
        <w:t xml:space="preserve"> Brisbane Times as reported by Lydia Lynch sourced at:  https://www.brisbanetimes.com.au/national/queensland/jeannette-young-who-is-the-woman-leading-queensland-s-fight-against-covid-19-20200406-p54hmd.html</w:t>
      </w:r>
    </w:p>
  </w:footnote>
  <w:footnote w:id="68">
    <w:p w14:paraId="48F02059" w14:textId="77777777" w:rsidR="00B77163" w:rsidRPr="00B63742" w:rsidRDefault="00B77163" w:rsidP="00796A95">
      <w:pPr>
        <w:rPr>
          <w:rFonts w:cs="Arial"/>
          <w:sz w:val="16"/>
          <w:szCs w:val="16"/>
          <w:lang w:eastAsia="en-AU"/>
        </w:rPr>
      </w:pPr>
      <w:r w:rsidRPr="00B63742">
        <w:rPr>
          <w:rStyle w:val="FootnoteReference"/>
          <w:rFonts w:cs="Arial"/>
          <w:sz w:val="16"/>
          <w:szCs w:val="16"/>
        </w:rPr>
        <w:footnoteRef/>
      </w:r>
      <w:r w:rsidRPr="00B63742">
        <w:rPr>
          <w:rFonts w:cs="Arial"/>
          <w:sz w:val="16"/>
          <w:szCs w:val="16"/>
        </w:rPr>
        <w:t xml:space="preserve"> </w:t>
      </w:r>
      <w:r w:rsidRPr="00B63742">
        <w:rPr>
          <w:rFonts w:cs="Arial"/>
          <w:i/>
          <w:sz w:val="16"/>
          <w:szCs w:val="16"/>
        </w:rPr>
        <w:t>The Great Barrington Declaration</w:t>
      </w:r>
      <w:r w:rsidRPr="00B63742">
        <w:rPr>
          <w:rFonts w:cs="Arial"/>
          <w:sz w:val="16"/>
          <w:szCs w:val="16"/>
        </w:rPr>
        <w:t xml:space="preserve">. </w:t>
      </w:r>
      <w:r w:rsidRPr="00B63742">
        <w:rPr>
          <w:rFonts w:cs="Arial"/>
          <w:sz w:val="16"/>
          <w:szCs w:val="16"/>
          <w:lang w:eastAsia="en-AU"/>
        </w:rPr>
        <w:t xml:space="preserve">Sourced at </w:t>
      </w:r>
      <w:hyperlink r:id="rId85" w:tgtFrame="_blank" w:history="1">
        <w:r w:rsidRPr="00B63742">
          <w:rPr>
            <w:rFonts w:cs="Arial"/>
            <w:sz w:val="16"/>
            <w:szCs w:val="16"/>
            <w:u w:val="single"/>
            <w:lang w:eastAsia="en-AU"/>
          </w:rPr>
          <w:t>https://gbdeclaration.org</w:t>
        </w:r>
      </w:hyperlink>
      <w:r w:rsidRPr="00B63742">
        <w:rPr>
          <w:rFonts w:cs="Arial"/>
          <w:sz w:val="16"/>
          <w:szCs w:val="16"/>
          <w:lang w:eastAsia="en-AU"/>
        </w:rPr>
        <w:t xml:space="preserve"> on 10/10/2020. The full declaration is found at Appendix 2 of this document.</w:t>
      </w:r>
    </w:p>
    <w:p w14:paraId="3F15D292" w14:textId="77777777" w:rsidR="00B77163" w:rsidRPr="00B63742" w:rsidRDefault="00B77163" w:rsidP="00796A95">
      <w:pPr>
        <w:rPr>
          <w:rFonts w:cs="Arial"/>
          <w:sz w:val="16"/>
          <w:szCs w:val="16"/>
          <w:lang w:eastAsia="en-AU"/>
        </w:rPr>
      </w:pPr>
    </w:p>
    <w:p w14:paraId="433BF585" w14:textId="77777777" w:rsidR="00B77163" w:rsidRPr="00B63742" w:rsidRDefault="00B77163" w:rsidP="00796A95">
      <w:pPr>
        <w:pStyle w:val="FootnoteText"/>
        <w:rPr>
          <w:rFonts w:ascii="Arial" w:hAnsi="Arial" w:cs="Arial"/>
          <w:sz w:val="16"/>
          <w:szCs w:val="16"/>
        </w:rPr>
      </w:pPr>
    </w:p>
  </w:footnote>
  <w:footnote w:id="69">
    <w:p w14:paraId="6E46B7EB" w14:textId="77777777" w:rsidR="00B77163" w:rsidRPr="00B856C4" w:rsidRDefault="00B77163" w:rsidP="00796A95">
      <w:pPr>
        <w:pStyle w:val="Heading2"/>
        <w:rPr>
          <w:rFonts w:ascii="Calibri" w:hAnsi="Calibri" w:cs="Calibri"/>
          <w:b w:val="0"/>
          <w:bCs w:val="0"/>
          <w:i/>
          <w:color w:val="auto"/>
          <w:sz w:val="16"/>
          <w:szCs w:val="16"/>
        </w:rPr>
      </w:pPr>
      <w:r w:rsidRPr="00B856C4">
        <w:rPr>
          <w:rStyle w:val="FootnoteReference"/>
          <w:rFonts w:ascii="Calibri" w:hAnsi="Calibri" w:cs="Calibri"/>
          <w:b w:val="0"/>
          <w:bCs w:val="0"/>
          <w:color w:val="auto"/>
          <w:sz w:val="16"/>
          <w:szCs w:val="16"/>
        </w:rPr>
        <w:footnoteRef/>
      </w:r>
      <w:r w:rsidRPr="00B856C4">
        <w:rPr>
          <w:rFonts w:ascii="Calibri" w:hAnsi="Calibri" w:cs="Calibri"/>
          <w:b w:val="0"/>
          <w:bCs w:val="0"/>
          <w:color w:val="auto"/>
          <w:sz w:val="16"/>
          <w:szCs w:val="16"/>
        </w:rPr>
        <w:t xml:space="preserve">Englebrecht and Demeter, (2020). Though the whole world relies on RT-PCR to “diagnose” Sars-Cov-2 infection, the science is clear: they are not fit for purpose, sourced at  </w:t>
      </w:r>
      <w:hyperlink r:id="rId86" w:history="1">
        <w:r w:rsidRPr="00B856C4">
          <w:rPr>
            <w:rStyle w:val="Hyperlink"/>
            <w:rFonts w:ascii="Calibri" w:hAnsi="Calibri" w:cs="Calibri"/>
            <w:b w:val="0"/>
            <w:bCs w:val="0"/>
            <w:color w:val="auto"/>
            <w:sz w:val="16"/>
            <w:szCs w:val="16"/>
          </w:rPr>
          <w:t>https://bpa-pathology.com/covid19-pcr-tests-are-scientifically-meaningless/</w:t>
        </w:r>
      </w:hyperlink>
      <w:r w:rsidRPr="00B856C4">
        <w:rPr>
          <w:rFonts w:ascii="Calibri" w:hAnsi="Calibri" w:cs="Calibri"/>
          <w:b w:val="0"/>
          <w:bCs w:val="0"/>
          <w:color w:val="auto"/>
          <w:sz w:val="16"/>
          <w:szCs w:val="16"/>
        </w:rPr>
        <w:t xml:space="preserve"> on 10/11/2020</w:t>
      </w:r>
    </w:p>
  </w:footnote>
  <w:footnote w:id="70">
    <w:p w14:paraId="2A0AB2F3" w14:textId="77777777" w:rsidR="00B77163" w:rsidRPr="00B856C4" w:rsidRDefault="00B77163" w:rsidP="00796A95">
      <w:pPr>
        <w:pStyle w:val="FootnoteText"/>
        <w:spacing w:after="0"/>
        <w:rPr>
          <w:rFonts w:cs="Calibri"/>
          <w:sz w:val="16"/>
          <w:szCs w:val="16"/>
        </w:rPr>
      </w:pPr>
      <w:r w:rsidRPr="00B856C4">
        <w:rPr>
          <w:rStyle w:val="FootnoteReference"/>
          <w:rFonts w:cs="Calibri"/>
          <w:sz w:val="16"/>
          <w:szCs w:val="16"/>
        </w:rPr>
        <w:footnoteRef/>
      </w:r>
      <w:r w:rsidRPr="00B856C4">
        <w:rPr>
          <w:rFonts w:cs="Calibri"/>
          <w:sz w:val="16"/>
          <w:szCs w:val="16"/>
        </w:rPr>
        <w:t xml:space="preserve"> Inventor Mullis can be heard discussing the PCR tests at 3 minutes sourced at </w:t>
      </w:r>
      <w:hyperlink r:id="rId87" w:history="1">
        <w:r w:rsidRPr="00B856C4">
          <w:rPr>
            <w:rStyle w:val="Hyperlink"/>
            <w:rFonts w:ascii="Calibri" w:hAnsi="Calibri" w:cs="Calibri"/>
            <w:color w:val="auto"/>
            <w:sz w:val="16"/>
            <w:szCs w:val="16"/>
          </w:rPr>
          <w:t>https://www.youtube.com/watch?v=IlxhDj18SAM</w:t>
        </w:r>
      </w:hyperlink>
      <w:r w:rsidRPr="00B856C4">
        <w:rPr>
          <w:rFonts w:cs="Calibri"/>
          <w:sz w:val="16"/>
          <w:szCs w:val="16"/>
        </w:rPr>
        <w:t xml:space="preserve"> on 03/11/2020</w:t>
      </w:r>
    </w:p>
  </w:footnote>
  <w:footnote w:id="71">
    <w:p w14:paraId="001E5AC0" w14:textId="6FF41A18" w:rsidR="00B77163" w:rsidRPr="00B856C4" w:rsidRDefault="00B77163" w:rsidP="00B856C4">
      <w:pPr>
        <w:rPr>
          <w:rFonts w:ascii="Calibri" w:hAnsi="Calibri" w:cs="Calibri"/>
          <w:sz w:val="16"/>
          <w:szCs w:val="16"/>
        </w:rPr>
      </w:pPr>
      <w:r w:rsidRPr="00B856C4">
        <w:rPr>
          <w:rStyle w:val="FootnoteReference"/>
          <w:rFonts w:ascii="Calibri" w:hAnsi="Calibri" w:cs="Calibri"/>
          <w:sz w:val="16"/>
          <w:szCs w:val="16"/>
        </w:rPr>
        <w:footnoteRef/>
      </w:r>
      <w:r w:rsidRPr="00B856C4">
        <w:rPr>
          <w:rFonts w:ascii="Calibri" w:hAnsi="Calibri" w:cs="Calibri"/>
          <w:sz w:val="16"/>
          <w:szCs w:val="16"/>
        </w:rPr>
        <w:t xml:space="preserve"> Sourced at </w:t>
      </w:r>
      <w:hyperlink r:id="rId88" w:history="1">
        <w:r w:rsidRPr="00B856C4">
          <w:rPr>
            <w:rStyle w:val="Hyperlink"/>
            <w:rFonts w:ascii="Calibri" w:hAnsi="Calibri" w:cs="Calibri"/>
            <w:color w:val="auto"/>
            <w:sz w:val="16"/>
            <w:szCs w:val="16"/>
          </w:rPr>
          <w:t>https://www.youtube.com/watch?feature=share&amp;v=CpWwQcQwr3o&amp;app=desktop</w:t>
        </w:r>
      </w:hyperlink>
    </w:p>
  </w:footnote>
  <w:footnote w:id="72">
    <w:p w14:paraId="278C21A3" w14:textId="77777777" w:rsidR="00B77163" w:rsidRPr="005E2951" w:rsidRDefault="00B77163" w:rsidP="00796A95">
      <w:pPr>
        <w:pStyle w:val="NormalWeb"/>
        <w:spacing w:before="0" w:beforeAutospacing="0" w:after="0" w:afterAutospacing="0"/>
        <w:rPr>
          <w:rFonts w:ascii="Calibri" w:hAnsi="Calibri" w:cs="Calibri"/>
          <w:sz w:val="16"/>
          <w:szCs w:val="16"/>
        </w:rPr>
      </w:pPr>
      <w:r w:rsidRPr="005E2951">
        <w:rPr>
          <w:rStyle w:val="FootnoteReference"/>
          <w:rFonts w:ascii="Calibri" w:hAnsi="Calibri" w:cs="Calibri"/>
          <w:sz w:val="16"/>
          <w:szCs w:val="16"/>
        </w:rPr>
        <w:footnoteRef/>
      </w:r>
      <w:r w:rsidRPr="005E2951">
        <w:rPr>
          <w:rFonts w:ascii="Calibri" w:hAnsi="Calibri" w:cs="Calibri"/>
          <w:sz w:val="16"/>
          <w:szCs w:val="16"/>
        </w:rPr>
        <w:t xml:space="preserve"> Furukawa NW, Brooks JT, Sobel J. (2020). </w:t>
      </w:r>
      <w:r w:rsidRPr="005E2951">
        <w:rPr>
          <w:rFonts w:ascii="Calibri" w:hAnsi="Calibri" w:cs="Calibri"/>
          <w:i/>
          <w:sz w:val="16"/>
          <w:szCs w:val="16"/>
        </w:rPr>
        <w:t>Evidence supporting transmission of severe acute respiratory syndrome coronavirus 2 while presymptomatic or asymptomatic.</w:t>
      </w:r>
      <w:r w:rsidRPr="005E2951">
        <w:rPr>
          <w:rFonts w:ascii="Calibri" w:hAnsi="Calibri" w:cs="Calibri"/>
          <w:sz w:val="16"/>
          <w:szCs w:val="16"/>
        </w:rPr>
        <w:t xml:space="preserve"> Emerg Infect Dis. 2020 Jul [</w:t>
      </w:r>
      <w:r w:rsidRPr="005E2951">
        <w:rPr>
          <w:rStyle w:val="Emphasis"/>
          <w:rFonts w:ascii="Calibri" w:hAnsi="Calibri" w:cs="Calibri"/>
          <w:sz w:val="16"/>
          <w:szCs w:val="16"/>
        </w:rPr>
        <w:t>date cited</w:t>
      </w:r>
      <w:r w:rsidRPr="005E2951">
        <w:rPr>
          <w:rFonts w:ascii="Calibri" w:hAnsi="Calibri" w:cs="Calibri"/>
          <w:sz w:val="16"/>
          <w:szCs w:val="16"/>
        </w:rPr>
        <w:t xml:space="preserve">]. </w:t>
      </w:r>
      <w:hyperlink r:id="rId89" w:history="1">
        <w:r w:rsidRPr="005E2951">
          <w:rPr>
            <w:rStyle w:val="Hyperlink"/>
            <w:rFonts w:ascii="Calibri" w:hAnsi="Calibri" w:cs="Calibri"/>
            <w:color w:val="auto"/>
            <w:sz w:val="16"/>
            <w:szCs w:val="16"/>
          </w:rPr>
          <w:t>https://doi.org/10.3201/eid2607.201595</w:t>
        </w:r>
      </w:hyperlink>
      <w:r w:rsidRPr="005E2951">
        <w:rPr>
          <w:rFonts w:ascii="Calibri" w:hAnsi="Calibri" w:cs="Calibri"/>
          <w:sz w:val="16"/>
          <w:szCs w:val="16"/>
        </w:rPr>
        <w:t xml:space="preserve">, DOI: 10.3201/eid2607.201595, Original Publication Date: May 04, 2020, </w:t>
      </w:r>
      <w:hyperlink r:id="rId90" w:history="1">
        <w:r w:rsidRPr="005E2951">
          <w:rPr>
            <w:rStyle w:val="Hyperlink"/>
            <w:rFonts w:ascii="Calibri" w:hAnsi="Calibri" w:cs="Calibri"/>
            <w:color w:val="auto"/>
            <w:sz w:val="16"/>
            <w:szCs w:val="16"/>
          </w:rPr>
          <w:t>Table of Contents – Volume 26, Number 7—July 2020</w:t>
        </w:r>
      </w:hyperlink>
    </w:p>
  </w:footnote>
  <w:footnote w:id="73">
    <w:p w14:paraId="45F3324C" w14:textId="77777777" w:rsidR="00B77163" w:rsidRPr="005E2951" w:rsidRDefault="00B77163" w:rsidP="00796A95">
      <w:pPr>
        <w:rPr>
          <w:rFonts w:ascii="Calibri" w:hAnsi="Calibri" w:cs="Calibri"/>
          <w:sz w:val="16"/>
          <w:szCs w:val="16"/>
        </w:rPr>
      </w:pPr>
      <w:r w:rsidRPr="005E2951">
        <w:rPr>
          <w:rStyle w:val="FootnoteReference"/>
          <w:rFonts w:ascii="Calibri" w:hAnsi="Calibri" w:cs="Calibri"/>
          <w:sz w:val="16"/>
          <w:szCs w:val="16"/>
        </w:rPr>
        <w:footnoteRef/>
      </w:r>
      <w:r w:rsidRPr="005E2951">
        <w:rPr>
          <w:rFonts w:ascii="Calibri" w:hAnsi="Calibri" w:cs="Calibri"/>
          <w:sz w:val="16"/>
          <w:szCs w:val="16"/>
        </w:rPr>
        <w:t xml:space="preserve"> Sourced at </w:t>
      </w:r>
      <w:hyperlink r:id="rId91" w:history="1">
        <w:r w:rsidRPr="005E2951">
          <w:rPr>
            <w:rStyle w:val="Hyperlink"/>
            <w:rFonts w:ascii="Calibri" w:hAnsi="Calibri" w:cs="Calibri"/>
            <w:color w:val="auto"/>
            <w:sz w:val="16"/>
            <w:szCs w:val="16"/>
          </w:rPr>
          <w:t>https://www.youtube.com/watch?feature=share&amp;v=CpWwQcQwr3o&amp;app=desktop</w:t>
        </w:r>
      </w:hyperlink>
      <w:r w:rsidRPr="005E2951">
        <w:rPr>
          <w:rFonts w:ascii="Calibri" w:hAnsi="Calibri" w:cs="Calibri"/>
          <w:sz w:val="16"/>
          <w:szCs w:val="16"/>
        </w:rPr>
        <w:t xml:space="preserve"> </w:t>
      </w:r>
    </w:p>
  </w:footnote>
  <w:footnote w:id="74">
    <w:p w14:paraId="1DDD6BCC" w14:textId="77777777" w:rsidR="00B77163" w:rsidRPr="005E2951" w:rsidRDefault="00B77163" w:rsidP="00796A95">
      <w:pPr>
        <w:pStyle w:val="FootnoteText"/>
        <w:spacing w:after="0"/>
        <w:rPr>
          <w:rFonts w:cs="Calibri"/>
          <w:sz w:val="16"/>
          <w:szCs w:val="16"/>
        </w:rPr>
      </w:pPr>
      <w:r w:rsidRPr="005E2951">
        <w:rPr>
          <w:rStyle w:val="FootnoteReference"/>
          <w:rFonts w:cs="Calibri"/>
          <w:sz w:val="16"/>
          <w:szCs w:val="16"/>
        </w:rPr>
        <w:footnoteRef/>
      </w:r>
      <w:r w:rsidRPr="005E2951">
        <w:rPr>
          <w:rFonts w:cs="Calibri"/>
          <w:sz w:val="16"/>
          <w:szCs w:val="16"/>
        </w:rPr>
        <w:t xml:space="preserve"> The Peoples Project, Interview with Morgan C Jonas, October 6</w:t>
      </w:r>
      <w:r w:rsidRPr="005E2951">
        <w:rPr>
          <w:rFonts w:cs="Calibri"/>
          <w:sz w:val="16"/>
          <w:szCs w:val="16"/>
          <w:vertAlign w:val="superscript"/>
        </w:rPr>
        <w:t>th</w:t>
      </w:r>
      <w:r w:rsidRPr="005E2951">
        <w:rPr>
          <w:rFonts w:cs="Calibri"/>
          <w:sz w:val="16"/>
          <w:szCs w:val="16"/>
        </w:rPr>
        <w:t xml:space="preserve"> 2020, sourced at </w:t>
      </w:r>
      <w:hyperlink r:id="rId92" w:history="1">
        <w:r w:rsidRPr="005E2951">
          <w:rPr>
            <w:rStyle w:val="Hyperlink"/>
            <w:rFonts w:ascii="Calibri" w:hAnsi="Calibri" w:cs="Calibri"/>
            <w:color w:val="auto"/>
            <w:sz w:val="16"/>
            <w:szCs w:val="16"/>
          </w:rPr>
          <w:t>https://fb.watch/1u7cSIRd7s/</w:t>
        </w:r>
      </w:hyperlink>
      <w:r w:rsidRPr="005E2951">
        <w:rPr>
          <w:rFonts w:cs="Calibri"/>
          <w:sz w:val="16"/>
          <w:szCs w:val="16"/>
        </w:rPr>
        <w:t xml:space="preserve"> on 1/11/2020</w:t>
      </w:r>
    </w:p>
  </w:footnote>
  <w:footnote w:id="75">
    <w:p w14:paraId="527D30F3" w14:textId="0BEAD8C3" w:rsidR="00B77163" w:rsidRPr="005E2951" w:rsidRDefault="00B77163" w:rsidP="00796A95">
      <w:pPr>
        <w:rPr>
          <w:rFonts w:ascii="Calibri" w:hAnsi="Calibri" w:cs="Calibri"/>
          <w:sz w:val="16"/>
          <w:szCs w:val="16"/>
        </w:rPr>
      </w:pPr>
      <w:r w:rsidRPr="005E2951">
        <w:rPr>
          <w:rStyle w:val="FootnoteReference"/>
          <w:rFonts w:ascii="Calibri" w:hAnsi="Calibri" w:cs="Calibri"/>
          <w:sz w:val="16"/>
          <w:szCs w:val="16"/>
        </w:rPr>
        <w:footnoteRef/>
      </w:r>
      <w:r w:rsidRPr="005E2951">
        <w:rPr>
          <w:rFonts w:ascii="Calibri" w:hAnsi="Calibri" w:cs="Calibri"/>
          <w:sz w:val="16"/>
          <w:szCs w:val="16"/>
        </w:rPr>
        <w:t xml:space="preserve"> </w:t>
      </w:r>
      <w:r w:rsidRPr="005E2951">
        <w:rPr>
          <w:rFonts w:ascii="Calibri" w:hAnsi="Calibri" w:cs="Calibri"/>
          <w:sz w:val="16"/>
          <w:szCs w:val="16"/>
          <w:lang w:eastAsia="en-AU"/>
        </w:rPr>
        <w:t xml:space="preserve">Brainard. J., Jones.N., Lake/I., Hooper.L., Hunter, P, (2020), </w:t>
      </w:r>
      <w:r w:rsidRPr="005E2951">
        <w:rPr>
          <w:rFonts w:ascii="Calibri" w:hAnsi="Calibri" w:cs="Calibri"/>
          <w:i/>
          <w:sz w:val="16"/>
          <w:szCs w:val="16"/>
          <w:lang w:eastAsia="en-AU"/>
        </w:rPr>
        <w:t xml:space="preserve">Facemasks and similar barriers to prevent respiratory illness such as COVID-19: A rapid systematic review </w:t>
      </w:r>
      <w:r w:rsidRPr="005E2951">
        <w:rPr>
          <w:rFonts w:ascii="Calibri" w:hAnsi="Calibri" w:cs="Calibri"/>
          <w:sz w:val="16"/>
          <w:szCs w:val="16"/>
          <w:lang w:eastAsia="en-AU"/>
        </w:rPr>
        <w:t>medRxiv 2020.04.01.20049528; doi: https://doi.org/10.1101/2020.04.01.20049528</w:t>
      </w:r>
    </w:p>
  </w:footnote>
  <w:footnote w:id="76">
    <w:p w14:paraId="27CBAAD4" w14:textId="77777777" w:rsidR="00B77163" w:rsidRPr="00590049" w:rsidRDefault="00B77163" w:rsidP="00590049">
      <w:pPr>
        <w:pStyle w:val="FootnoteText"/>
        <w:spacing w:after="0"/>
        <w:rPr>
          <w:rFonts w:cs="Calibri"/>
          <w:sz w:val="16"/>
          <w:szCs w:val="16"/>
        </w:rPr>
      </w:pPr>
      <w:r w:rsidRPr="00590049">
        <w:rPr>
          <w:rStyle w:val="FootnoteReference"/>
          <w:rFonts w:cs="Calibri"/>
          <w:sz w:val="16"/>
          <w:szCs w:val="16"/>
        </w:rPr>
        <w:footnoteRef/>
      </w:r>
      <w:r w:rsidRPr="00590049">
        <w:rPr>
          <w:rFonts w:cs="Calibri"/>
          <w:sz w:val="16"/>
          <w:szCs w:val="16"/>
        </w:rPr>
        <w:t xml:space="preserve"> Public Health and Wellbeing Act, (2008), (sec 111), http://classic.austlii.edu.au/au/legis/vic/consol_act/phawa2008222/s111.html</w:t>
      </w:r>
    </w:p>
  </w:footnote>
  <w:footnote w:id="77">
    <w:p w14:paraId="4B65449B" w14:textId="77777777" w:rsidR="00B77163" w:rsidRPr="00590049" w:rsidRDefault="00B77163" w:rsidP="00590049">
      <w:pPr>
        <w:pStyle w:val="FootnoteText"/>
        <w:spacing w:after="0"/>
        <w:rPr>
          <w:rFonts w:cs="Calibri"/>
          <w:sz w:val="16"/>
          <w:szCs w:val="16"/>
        </w:rPr>
      </w:pPr>
      <w:r w:rsidRPr="00590049">
        <w:rPr>
          <w:rStyle w:val="FootnoteReference"/>
          <w:rFonts w:cs="Calibri"/>
          <w:sz w:val="16"/>
          <w:szCs w:val="16"/>
        </w:rPr>
        <w:footnoteRef/>
      </w:r>
      <w:r w:rsidRPr="00590049">
        <w:rPr>
          <w:rFonts w:cs="Calibri"/>
          <w:sz w:val="16"/>
          <w:szCs w:val="16"/>
        </w:rPr>
        <w:t xml:space="preserve"> Biosecurity Act, (2015), section 478(5), sourced at </w:t>
      </w:r>
      <w:hyperlink r:id="rId93" w:history="1">
        <w:r w:rsidRPr="00590049">
          <w:rPr>
            <w:rStyle w:val="Hyperlink"/>
            <w:rFonts w:ascii="Calibri" w:hAnsi="Calibri" w:cs="Calibri"/>
            <w:color w:val="auto"/>
            <w:sz w:val="16"/>
            <w:szCs w:val="16"/>
          </w:rPr>
          <w:t>http://classic.austlii.edu.au/au/legis/cth/consol_act/ba2015156/s478.html</w:t>
        </w:r>
      </w:hyperlink>
      <w:r w:rsidRPr="00590049">
        <w:rPr>
          <w:rFonts w:cs="Calibri"/>
          <w:sz w:val="16"/>
          <w:szCs w:val="16"/>
        </w:rPr>
        <w:t xml:space="preserve"> on 22/10/2020</w:t>
      </w:r>
    </w:p>
  </w:footnote>
  <w:footnote w:id="78">
    <w:p w14:paraId="0705D3FD" w14:textId="77777777" w:rsidR="00B77163" w:rsidRPr="006B472D" w:rsidRDefault="00B77163" w:rsidP="009E6707">
      <w:pPr>
        <w:pStyle w:val="FootnoteText"/>
        <w:spacing w:after="0"/>
        <w:rPr>
          <w:rFonts w:cs="Calibri"/>
          <w:sz w:val="16"/>
          <w:szCs w:val="16"/>
        </w:rPr>
      </w:pPr>
      <w:r w:rsidRPr="006B472D">
        <w:rPr>
          <w:rStyle w:val="FootnoteReference"/>
          <w:rFonts w:cs="Calibri"/>
          <w:sz w:val="16"/>
          <w:szCs w:val="16"/>
        </w:rPr>
        <w:footnoteRef/>
      </w:r>
      <w:r w:rsidRPr="006B472D">
        <w:rPr>
          <w:rFonts w:cs="Calibri"/>
          <w:sz w:val="16"/>
          <w:szCs w:val="16"/>
        </w:rPr>
        <w:t xml:space="preserve">International Covenant on Civil and Political Rights, (ICCPR), sourced at </w:t>
      </w:r>
      <w:hyperlink r:id="rId94" w:history="1">
        <w:r w:rsidRPr="006B472D">
          <w:rPr>
            <w:rStyle w:val="Hyperlink"/>
            <w:rFonts w:ascii="Calibri" w:hAnsi="Calibri" w:cs="Calibri"/>
            <w:color w:val="auto"/>
            <w:sz w:val="16"/>
            <w:szCs w:val="16"/>
          </w:rPr>
          <w:t>https://www.ohchr.org/EN/ProfessionalInterest/Pages/CCPR.aspx</w:t>
        </w:r>
      </w:hyperlink>
      <w:r w:rsidRPr="006B472D">
        <w:rPr>
          <w:rFonts w:cs="Calibri"/>
          <w:sz w:val="16"/>
          <w:szCs w:val="16"/>
        </w:rPr>
        <w:t xml:space="preserve"> on 23/10/2020</w:t>
      </w:r>
    </w:p>
  </w:footnote>
  <w:footnote w:id="79">
    <w:p w14:paraId="05A2570C" w14:textId="77777777" w:rsidR="00B77163" w:rsidRPr="006B472D" w:rsidRDefault="00B77163" w:rsidP="009E6707">
      <w:pPr>
        <w:pStyle w:val="Heading1"/>
        <w:spacing w:before="0" w:after="0"/>
        <w:rPr>
          <w:rFonts w:ascii="Calibri" w:hAnsi="Calibri" w:cs="Calibri"/>
          <w:b w:val="0"/>
          <w:bCs w:val="0"/>
          <w:sz w:val="16"/>
          <w:szCs w:val="16"/>
        </w:rPr>
      </w:pPr>
      <w:r w:rsidRPr="006B472D">
        <w:rPr>
          <w:rStyle w:val="FootnoteReference"/>
          <w:rFonts w:ascii="Calibri" w:hAnsi="Calibri" w:cs="Calibri"/>
          <w:b w:val="0"/>
          <w:bCs w:val="0"/>
          <w:sz w:val="16"/>
          <w:szCs w:val="16"/>
        </w:rPr>
        <w:footnoteRef/>
      </w:r>
      <w:r w:rsidRPr="006B472D">
        <w:rPr>
          <w:rFonts w:ascii="Calibri" w:hAnsi="Calibri" w:cs="Calibri"/>
          <w:b w:val="0"/>
          <w:bCs w:val="0"/>
          <w:sz w:val="16"/>
          <w:szCs w:val="16"/>
        </w:rPr>
        <w:t xml:space="preserve"> General Comment 29, Art. 4 (ICCPR) (States of Emergency)</w:t>
      </w:r>
    </w:p>
    <w:p w14:paraId="3FF21B6F" w14:textId="77777777" w:rsidR="00B77163" w:rsidRPr="006B472D" w:rsidRDefault="00B77163" w:rsidP="009E6707">
      <w:pPr>
        <w:pStyle w:val="FootnoteText"/>
        <w:spacing w:after="0"/>
        <w:rPr>
          <w:rFonts w:cs="Calibri"/>
          <w:sz w:val="16"/>
          <w:szCs w:val="16"/>
        </w:rPr>
      </w:pPr>
      <w:r w:rsidRPr="006B472D">
        <w:rPr>
          <w:rStyle w:val="Strong"/>
          <w:rFonts w:cs="Calibri"/>
          <w:b w:val="0"/>
          <w:bCs w:val="0"/>
          <w:sz w:val="16"/>
          <w:szCs w:val="16"/>
        </w:rPr>
        <w:t xml:space="preserve">Human Rights Committee, General Comment 29, States of Emergency (article 4), </w:t>
      </w:r>
      <w:r w:rsidRPr="006B472D">
        <w:rPr>
          <w:rFonts w:cs="Calibri"/>
          <w:sz w:val="16"/>
          <w:szCs w:val="16"/>
        </w:rPr>
        <w:br/>
      </w:r>
      <w:r w:rsidRPr="006B472D">
        <w:rPr>
          <w:rStyle w:val="Strong"/>
          <w:rFonts w:cs="Calibri"/>
          <w:b w:val="0"/>
          <w:bCs w:val="0"/>
          <w:sz w:val="16"/>
          <w:szCs w:val="16"/>
        </w:rPr>
        <w:t xml:space="preserve">U.N. Doc. CCPR/C/21/Rev.1/Add.11 (2001) sourced at </w:t>
      </w:r>
      <w:hyperlink r:id="rId95" w:history="1">
        <w:r w:rsidRPr="006B472D">
          <w:rPr>
            <w:rStyle w:val="Hyperlink"/>
            <w:rFonts w:ascii="Calibri" w:hAnsi="Calibri" w:cs="Calibri"/>
            <w:color w:val="auto"/>
            <w:sz w:val="16"/>
            <w:szCs w:val="16"/>
          </w:rPr>
          <w:t>http://aldeilis.net/english/general-comment-29-art-4-iccpr-states-of-emergency/</w:t>
        </w:r>
      </w:hyperlink>
      <w:r w:rsidRPr="006B472D">
        <w:rPr>
          <w:rStyle w:val="Strong"/>
          <w:rFonts w:cs="Calibri"/>
          <w:b w:val="0"/>
          <w:bCs w:val="0"/>
          <w:sz w:val="16"/>
          <w:szCs w:val="16"/>
        </w:rPr>
        <w:t xml:space="preserve"> on 23/10/2020</w:t>
      </w:r>
    </w:p>
  </w:footnote>
  <w:footnote w:id="80">
    <w:p w14:paraId="46135461" w14:textId="77777777" w:rsidR="00B77163" w:rsidRPr="006B472D" w:rsidRDefault="00B77163" w:rsidP="009E6707">
      <w:pPr>
        <w:pStyle w:val="FootnoteText"/>
        <w:spacing w:after="0"/>
        <w:rPr>
          <w:rFonts w:cs="Calibri"/>
          <w:sz w:val="16"/>
          <w:szCs w:val="16"/>
        </w:rPr>
      </w:pPr>
      <w:r w:rsidRPr="006B472D">
        <w:rPr>
          <w:rStyle w:val="FootnoteReference"/>
          <w:rFonts w:cs="Calibri"/>
          <w:sz w:val="16"/>
          <w:szCs w:val="16"/>
        </w:rPr>
        <w:footnoteRef/>
      </w:r>
      <w:r w:rsidRPr="006B472D">
        <w:rPr>
          <w:rFonts w:cs="Calibri"/>
          <w:sz w:val="16"/>
          <w:szCs w:val="16"/>
        </w:rPr>
        <w:t xml:space="preserve"> Emergency Management Act, (2013), sourced online at http://classic.austlii.edu.au//au/legis/vic/consol_act/ema2013190/</w:t>
      </w:r>
    </w:p>
  </w:footnote>
  <w:footnote w:id="81">
    <w:p w14:paraId="6E98EC05" w14:textId="77777777" w:rsidR="00B77163" w:rsidRPr="006B472D" w:rsidRDefault="00B77163" w:rsidP="009E6707">
      <w:pPr>
        <w:pStyle w:val="FootnoteText"/>
        <w:spacing w:after="0"/>
        <w:rPr>
          <w:rFonts w:cs="Calibri"/>
          <w:sz w:val="16"/>
          <w:szCs w:val="16"/>
        </w:rPr>
      </w:pPr>
      <w:r w:rsidRPr="006B472D">
        <w:rPr>
          <w:rStyle w:val="FootnoteReference"/>
          <w:rFonts w:cs="Calibri"/>
          <w:sz w:val="16"/>
          <w:szCs w:val="16"/>
        </w:rPr>
        <w:footnoteRef/>
      </w:r>
      <w:r w:rsidRPr="006B472D">
        <w:rPr>
          <w:rFonts w:cs="Calibri"/>
          <w:sz w:val="16"/>
          <w:szCs w:val="16"/>
        </w:rPr>
        <w:t xml:space="preserve"> Mr Sanjeev Sabhlok resigned from his position as economist from the Andrews government in protest due to lack of collaboration, lack of risk analysis as mentioned in his interview on sky news </w:t>
      </w:r>
      <w:hyperlink r:id="rId96" w:history="1">
        <w:r w:rsidRPr="006B472D">
          <w:rPr>
            <w:rStyle w:val="Hyperlink"/>
            <w:rFonts w:ascii="Calibri" w:hAnsi="Calibri" w:cs="Calibri"/>
            <w:color w:val="auto"/>
            <w:sz w:val="16"/>
            <w:szCs w:val="16"/>
          </w:rPr>
          <w:t>https://www.skynews.com.au/details/_6191658847001</w:t>
        </w:r>
      </w:hyperlink>
      <w:r w:rsidRPr="006B472D">
        <w:rPr>
          <w:rFonts w:cs="Calibri"/>
          <w:sz w:val="16"/>
          <w:szCs w:val="16"/>
        </w:rPr>
        <w:t xml:space="preserve"> on 17/09/2020, and further discussed in depth with interviewer Matt Lawson in August 2010 via a skype interview.</w:t>
      </w:r>
    </w:p>
  </w:footnote>
  <w:footnote w:id="82">
    <w:p w14:paraId="7BA37366" w14:textId="77777777" w:rsidR="00B77163" w:rsidRPr="009E6707" w:rsidRDefault="00B77163" w:rsidP="00796A95">
      <w:pPr>
        <w:pStyle w:val="FootnoteText"/>
        <w:spacing w:after="0"/>
        <w:rPr>
          <w:rFonts w:cs="Calibri"/>
          <w:sz w:val="16"/>
          <w:szCs w:val="16"/>
        </w:rPr>
      </w:pPr>
      <w:r w:rsidRPr="009E6707">
        <w:rPr>
          <w:rStyle w:val="FootnoteReference"/>
          <w:rFonts w:cs="Calibri"/>
          <w:sz w:val="16"/>
          <w:szCs w:val="16"/>
        </w:rPr>
        <w:footnoteRef/>
      </w:r>
      <w:r w:rsidRPr="009E6707">
        <w:rPr>
          <w:rFonts w:cs="Calibri"/>
          <w:sz w:val="16"/>
          <w:szCs w:val="16"/>
        </w:rPr>
        <w:t xml:space="preserve"> </w:t>
      </w:r>
      <w:r w:rsidRPr="009E6707">
        <w:rPr>
          <w:rFonts w:cs="Calibri"/>
          <w:i/>
          <w:sz w:val="16"/>
          <w:szCs w:val="16"/>
        </w:rPr>
        <w:t>Victoria hotel quarantine failures ‘responsible’ for second wave and 768 deaths</w:t>
      </w:r>
      <w:r w:rsidRPr="009E6707">
        <w:rPr>
          <w:rFonts w:cs="Calibri"/>
          <w:sz w:val="16"/>
          <w:szCs w:val="16"/>
        </w:rPr>
        <w:t>, inquiry told, by Josh Taylor, The Guardian, published online on 28/09/2020</w:t>
      </w:r>
    </w:p>
  </w:footnote>
  <w:footnote w:id="83">
    <w:p w14:paraId="488F0C5C" w14:textId="77777777" w:rsidR="00B77163" w:rsidRPr="009E6707" w:rsidRDefault="00B77163" w:rsidP="00796A95">
      <w:pPr>
        <w:pStyle w:val="FootnoteText"/>
        <w:spacing w:after="0"/>
        <w:rPr>
          <w:rFonts w:cs="Calibri"/>
          <w:sz w:val="16"/>
          <w:szCs w:val="16"/>
        </w:rPr>
      </w:pPr>
      <w:r w:rsidRPr="009E6707">
        <w:rPr>
          <w:rStyle w:val="FootnoteReference"/>
          <w:rFonts w:cs="Calibri"/>
          <w:sz w:val="16"/>
          <w:szCs w:val="16"/>
        </w:rPr>
        <w:footnoteRef/>
      </w:r>
      <w:r w:rsidRPr="009E6707">
        <w:rPr>
          <w:rFonts w:cs="Calibri"/>
          <w:sz w:val="16"/>
          <w:szCs w:val="16"/>
        </w:rPr>
        <w:t xml:space="preserve"> Federal Biosecurity Act, (2015), sec 478, (1) and (3a-d). Sourced online at </w:t>
      </w:r>
      <w:hyperlink r:id="rId97" w:history="1">
        <w:r w:rsidRPr="009E6707">
          <w:rPr>
            <w:rStyle w:val="Hyperlink"/>
            <w:rFonts w:ascii="Calibri" w:hAnsi="Calibri" w:cs="Calibri"/>
            <w:color w:val="auto"/>
            <w:sz w:val="16"/>
            <w:szCs w:val="16"/>
          </w:rPr>
          <w:t>http://classic.austlii.edu.au/au/legis/cth/consol_act/ba2015156/s478.html</w:t>
        </w:r>
      </w:hyperlink>
      <w:r w:rsidRPr="009E6707">
        <w:rPr>
          <w:rFonts w:cs="Calibri"/>
          <w:sz w:val="16"/>
          <w:szCs w:val="16"/>
        </w:rPr>
        <w:t xml:space="preserve"> on 23/10/2020</w:t>
      </w:r>
    </w:p>
  </w:footnote>
  <w:footnote w:id="84">
    <w:p w14:paraId="32DA0C73" w14:textId="77777777" w:rsidR="00B77163" w:rsidRPr="009E6707" w:rsidRDefault="00B77163" w:rsidP="00796A95">
      <w:pPr>
        <w:pStyle w:val="FootnoteText"/>
        <w:spacing w:after="0"/>
        <w:rPr>
          <w:rFonts w:cs="Calibri"/>
          <w:sz w:val="16"/>
          <w:szCs w:val="16"/>
        </w:rPr>
      </w:pPr>
      <w:r w:rsidRPr="009E6707">
        <w:rPr>
          <w:rStyle w:val="FootnoteReference"/>
          <w:rFonts w:cs="Calibri"/>
          <w:sz w:val="16"/>
          <w:szCs w:val="16"/>
        </w:rPr>
        <w:footnoteRef/>
      </w:r>
      <w:r w:rsidRPr="009E6707">
        <w:rPr>
          <w:rFonts w:cs="Calibri"/>
          <w:sz w:val="16"/>
          <w:szCs w:val="16"/>
        </w:rPr>
        <w:t xml:space="preserve"> Public Health and Wellbeing Act, (2008), (sec 112), http://classic.austlii.edu.au/au/legis/vic/consol_act/phawa2008222/s112.html</w:t>
      </w:r>
    </w:p>
  </w:footnote>
  <w:footnote w:id="85">
    <w:p w14:paraId="721C683F" w14:textId="77777777" w:rsidR="00B77163" w:rsidRPr="00434390" w:rsidRDefault="00B77163" w:rsidP="00434390">
      <w:pPr>
        <w:pStyle w:val="FootnoteText"/>
        <w:spacing w:after="0"/>
        <w:rPr>
          <w:rFonts w:cs="Calibri"/>
          <w:sz w:val="16"/>
          <w:szCs w:val="16"/>
        </w:rPr>
      </w:pPr>
      <w:r w:rsidRPr="00434390">
        <w:rPr>
          <w:rStyle w:val="FootnoteReference"/>
          <w:rFonts w:cs="Calibri"/>
          <w:sz w:val="16"/>
          <w:szCs w:val="16"/>
        </w:rPr>
        <w:footnoteRef/>
      </w:r>
      <w:r w:rsidRPr="00434390">
        <w:rPr>
          <w:rFonts w:cs="Calibri"/>
          <w:sz w:val="16"/>
          <w:szCs w:val="16"/>
        </w:rPr>
        <w:t xml:space="preserve"> Public Health and Wellbeing Act, (2008), (sec 111), http://classic.austlii.edu.au/au/legis/vic/consol_act/phawa2008222/s111.html</w:t>
      </w:r>
    </w:p>
  </w:footnote>
  <w:footnote w:id="86">
    <w:p w14:paraId="46D83C3C" w14:textId="77777777" w:rsidR="00B77163" w:rsidRPr="00434390" w:rsidRDefault="00B77163" w:rsidP="00434390">
      <w:pPr>
        <w:pStyle w:val="FootnoteText"/>
        <w:spacing w:after="0"/>
        <w:rPr>
          <w:rFonts w:cs="Calibri"/>
          <w:sz w:val="16"/>
          <w:szCs w:val="16"/>
        </w:rPr>
      </w:pPr>
      <w:r w:rsidRPr="00434390">
        <w:rPr>
          <w:rStyle w:val="FootnoteReference"/>
          <w:rFonts w:cs="Calibri"/>
          <w:sz w:val="16"/>
          <w:szCs w:val="16"/>
        </w:rPr>
        <w:footnoteRef/>
      </w:r>
      <w:r w:rsidRPr="00434390">
        <w:rPr>
          <w:rFonts w:cs="Calibri"/>
          <w:sz w:val="16"/>
          <w:szCs w:val="16"/>
        </w:rPr>
        <w:t xml:space="preserve"> Covid-19 Hotel Quarantine Inquiry sourced online at </w:t>
      </w:r>
      <w:hyperlink r:id="rId98" w:history="1">
        <w:r w:rsidRPr="00434390">
          <w:rPr>
            <w:rStyle w:val="Hyperlink"/>
            <w:rFonts w:ascii="Calibri" w:hAnsi="Calibri" w:cs="Calibri"/>
            <w:color w:val="auto"/>
            <w:sz w:val="16"/>
            <w:szCs w:val="16"/>
          </w:rPr>
          <w:t>https://www.quarantineinquiry.vic.gov.au/</w:t>
        </w:r>
      </w:hyperlink>
      <w:r w:rsidRPr="00434390">
        <w:rPr>
          <w:rFonts w:cs="Calibri"/>
          <w:sz w:val="16"/>
          <w:szCs w:val="16"/>
        </w:rPr>
        <w:t xml:space="preserve"> on 22/10/2020</w:t>
      </w:r>
    </w:p>
  </w:footnote>
  <w:footnote w:id="87">
    <w:p w14:paraId="708BB3AB" w14:textId="77777777" w:rsidR="00B77163" w:rsidRPr="00493A32" w:rsidRDefault="00B77163" w:rsidP="00E42924">
      <w:pPr>
        <w:pStyle w:val="FootnoteText"/>
        <w:spacing w:after="0"/>
        <w:rPr>
          <w:rFonts w:cs="Calibri"/>
          <w:sz w:val="16"/>
          <w:szCs w:val="16"/>
        </w:rPr>
      </w:pPr>
      <w:r w:rsidRPr="00493A32">
        <w:rPr>
          <w:rStyle w:val="FootnoteReference"/>
          <w:rFonts w:cs="Calibri"/>
          <w:sz w:val="16"/>
          <w:szCs w:val="16"/>
        </w:rPr>
        <w:footnoteRef/>
      </w:r>
      <w:r w:rsidRPr="00493A32">
        <w:rPr>
          <w:rFonts w:cs="Calibri"/>
          <w:sz w:val="16"/>
          <w:szCs w:val="16"/>
        </w:rPr>
        <w:t xml:space="preserve"> Lawble, Equity Law: An Introduction sourced at </w:t>
      </w:r>
      <w:hyperlink r:id="rId99" w:history="1">
        <w:r w:rsidRPr="00493A32">
          <w:rPr>
            <w:rStyle w:val="Hyperlink"/>
            <w:rFonts w:ascii="Calibri" w:hAnsi="Calibri" w:cs="Calibri"/>
            <w:color w:val="auto"/>
            <w:sz w:val="16"/>
            <w:szCs w:val="16"/>
          </w:rPr>
          <w:t>https://www.lawble.co.uk/equity-law/</w:t>
        </w:r>
      </w:hyperlink>
      <w:r w:rsidRPr="00493A32">
        <w:rPr>
          <w:rFonts w:cs="Calibri"/>
          <w:sz w:val="16"/>
          <w:szCs w:val="16"/>
        </w:rPr>
        <w:t xml:space="preserve"> on 21/10/2020</w:t>
      </w:r>
    </w:p>
  </w:footnote>
  <w:footnote w:id="88">
    <w:p w14:paraId="3A789A36" w14:textId="77777777" w:rsidR="00B77163" w:rsidRPr="00493A32" w:rsidRDefault="00B77163" w:rsidP="00E42924">
      <w:pPr>
        <w:pStyle w:val="FootnoteText"/>
        <w:spacing w:after="0"/>
        <w:rPr>
          <w:rFonts w:cs="Calibri"/>
          <w:sz w:val="16"/>
          <w:szCs w:val="16"/>
        </w:rPr>
      </w:pPr>
      <w:r w:rsidRPr="00493A32">
        <w:rPr>
          <w:rStyle w:val="FootnoteReference"/>
          <w:rFonts w:cs="Calibri"/>
          <w:sz w:val="16"/>
          <w:szCs w:val="16"/>
        </w:rPr>
        <w:footnoteRef/>
      </w:r>
      <w:r w:rsidRPr="00493A32">
        <w:rPr>
          <w:rFonts w:cs="Calibri"/>
          <w:sz w:val="16"/>
          <w:szCs w:val="16"/>
        </w:rPr>
        <w:t xml:space="preserve"> Maxims of Equity Explained sourced at </w:t>
      </w:r>
      <w:hyperlink r:id="rId100" w:history="1">
        <w:r w:rsidRPr="00493A32">
          <w:rPr>
            <w:rStyle w:val="Hyperlink"/>
            <w:rFonts w:ascii="Calibri" w:hAnsi="Calibri" w:cs="Calibri"/>
            <w:color w:val="auto"/>
            <w:sz w:val="16"/>
            <w:szCs w:val="16"/>
          </w:rPr>
          <w:t>https://www.lawble.co.uk/equity-law/</w:t>
        </w:r>
      </w:hyperlink>
      <w:r w:rsidRPr="00493A32">
        <w:rPr>
          <w:rFonts w:cs="Calibri"/>
          <w:sz w:val="16"/>
          <w:szCs w:val="16"/>
        </w:rPr>
        <w:t xml:space="preserve"> on 21/10/2020</w:t>
      </w:r>
    </w:p>
  </w:footnote>
  <w:footnote w:id="89">
    <w:p w14:paraId="3FC0E375" w14:textId="77777777" w:rsidR="00B77163" w:rsidRPr="00493A32" w:rsidRDefault="00B77163" w:rsidP="00E42924">
      <w:pPr>
        <w:pStyle w:val="FootnoteText"/>
        <w:spacing w:after="0"/>
        <w:rPr>
          <w:rFonts w:cs="Calibri"/>
          <w:sz w:val="16"/>
          <w:szCs w:val="16"/>
        </w:rPr>
      </w:pPr>
      <w:r w:rsidRPr="00493A32">
        <w:rPr>
          <w:rFonts w:cs="Calibri"/>
          <w:sz w:val="16"/>
          <w:szCs w:val="16"/>
        </w:rPr>
        <w:footnoteRef/>
      </w:r>
      <w:r w:rsidRPr="00493A32">
        <w:rPr>
          <w:rFonts w:cs="Calibri"/>
          <w:sz w:val="16"/>
          <w:szCs w:val="16"/>
        </w:rPr>
        <w:t xml:space="preserve"> General statements of basic equitable principles, sourced at </w:t>
      </w:r>
      <w:hyperlink r:id="rId101" w:anchor="_ftn14" w:history="1">
        <w:r w:rsidRPr="00493A32">
          <w:rPr>
            <w:rFonts w:cs="Calibri"/>
            <w:sz w:val="16"/>
            <w:szCs w:val="16"/>
          </w:rPr>
          <w:t>https://www.lawteacher.net/free-law-essays/equity-law/general-statements-of-basic-equitable-principles-equity-law-essay.php#_ftn14</w:t>
        </w:r>
      </w:hyperlink>
      <w:r w:rsidRPr="00493A32">
        <w:rPr>
          <w:rFonts w:cs="Calibri"/>
          <w:sz w:val="16"/>
          <w:szCs w:val="16"/>
        </w:rPr>
        <w:t xml:space="preserve"> on 21/10/2020</w:t>
      </w:r>
    </w:p>
  </w:footnote>
  <w:footnote w:id="90">
    <w:p w14:paraId="497F84BD" w14:textId="10056808" w:rsidR="00B77163" w:rsidRPr="00493A32" w:rsidRDefault="00B77163" w:rsidP="00493A32">
      <w:pPr>
        <w:pStyle w:val="FootnoteText"/>
        <w:spacing w:after="0"/>
        <w:rPr>
          <w:rFonts w:cs="Calibri"/>
          <w:sz w:val="16"/>
          <w:szCs w:val="16"/>
        </w:rPr>
      </w:pPr>
      <w:r w:rsidRPr="00493A32">
        <w:rPr>
          <w:rFonts w:cs="Calibri"/>
          <w:sz w:val="16"/>
          <w:szCs w:val="16"/>
        </w:rPr>
        <w:footnoteRef/>
      </w:r>
      <w:r w:rsidRPr="00493A32">
        <w:rPr>
          <w:rFonts w:cs="Calibri"/>
          <w:sz w:val="16"/>
          <w:szCs w:val="16"/>
        </w:rPr>
        <w:t xml:space="preserve"> Muschinski v Dodds [1985] HCA 78, 160 CLR 583</w:t>
      </w:r>
      <w:r w:rsidRPr="00493A32">
        <w:rPr>
          <w:rFonts w:cs="Calibri"/>
          <w:sz w:val="16"/>
          <w:szCs w:val="16"/>
        </w:rPr>
        <w:footnoteRef/>
      </w:r>
      <w:r w:rsidRPr="00493A32">
        <w:rPr>
          <w:rFonts w:cs="Calibri"/>
          <w:sz w:val="16"/>
          <w:szCs w:val="16"/>
        </w:rPr>
        <w:t xml:space="preserve">.. </w:t>
      </w:r>
      <w:hyperlink r:id="rId102" w:tgtFrame="_blank" w:history="1">
        <w:r w:rsidRPr="00493A32">
          <w:rPr>
            <w:rFonts w:cs="Calibri"/>
            <w:sz w:val="16"/>
            <w:szCs w:val="16"/>
          </w:rPr>
          <w:t>http://www6.austlii.edu.au/cgi-bin/viewdoc/au/cases/cth/HCA/1985/78.html</w:t>
        </w:r>
      </w:hyperlink>
    </w:p>
  </w:footnote>
  <w:footnote w:id="91">
    <w:p w14:paraId="3C1414E3" w14:textId="77777777" w:rsidR="00B77163" w:rsidRPr="00493A32" w:rsidRDefault="00B77163" w:rsidP="00493A32">
      <w:pPr>
        <w:pStyle w:val="FootnoteText"/>
        <w:spacing w:after="0"/>
        <w:rPr>
          <w:rFonts w:cs="Calibri"/>
          <w:sz w:val="16"/>
          <w:szCs w:val="16"/>
        </w:rPr>
      </w:pPr>
      <w:r w:rsidRPr="00493A32">
        <w:rPr>
          <w:rFonts w:cs="Calibri"/>
          <w:sz w:val="16"/>
          <w:szCs w:val="16"/>
        </w:rPr>
        <w:footnoteRef/>
      </w:r>
      <w:r w:rsidRPr="00493A32">
        <w:rPr>
          <w:rFonts w:cs="Calibri"/>
          <w:sz w:val="16"/>
          <w:szCs w:val="16"/>
        </w:rPr>
        <w:t xml:space="preserve"> Thorne V Kennedy, Kennedy v Thorne </w:t>
      </w:r>
      <w:hyperlink r:id="rId103" w:history="1">
        <w:r w:rsidRPr="00493A32">
          <w:rPr>
            <w:rFonts w:cs="Calibri"/>
            <w:sz w:val="16"/>
            <w:szCs w:val="16"/>
          </w:rPr>
          <w:t>[2016] FamCAFC 189</w:t>
        </w:r>
      </w:hyperlink>
    </w:p>
  </w:footnote>
  <w:footnote w:id="92">
    <w:p w14:paraId="69721437" w14:textId="77777777" w:rsidR="00B77163" w:rsidRPr="00493A32" w:rsidRDefault="00B77163" w:rsidP="00796A95">
      <w:pPr>
        <w:pStyle w:val="FootnoteText"/>
        <w:rPr>
          <w:rFonts w:cs="Calibri"/>
          <w:sz w:val="16"/>
          <w:szCs w:val="16"/>
        </w:rPr>
      </w:pPr>
      <w:r w:rsidRPr="00493A32">
        <w:rPr>
          <w:rStyle w:val="FootnoteReference"/>
          <w:rFonts w:cs="Calibri"/>
          <w:sz w:val="16"/>
          <w:szCs w:val="16"/>
        </w:rPr>
        <w:footnoteRef/>
      </w:r>
      <w:r w:rsidRPr="00493A32">
        <w:rPr>
          <w:rFonts w:cs="Calibri"/>
          <w:sz w:val="16"/>
          <w:szCs w:val="16"/>
        </w:rPr>
        <w:t xml:space="preserve"> Child Safe Standards sourced at </w:t>
      </w:r>
      <w:hyperlink r:id="rId104" w:history="1">
        <w:r w:rsidRPr="00493A32">
          <w:rPr>
            <w:rStyle w:val="Hyperlink"/>
            <w:rFonts w:ascii="Calibri" w:hAnsi="Calibri" w:cs="Calibri"/>
            <w:color w:val="auto"/>
            <w:sz w:val="16"/>
            <w:szCs w:val="16"/>
          </w:rPr>
          <w:t>https://www.safeguardingservices.com.au/resources/ministerial-order-870/</w:t>
        </w:r>
      </w:hyperlink>
      <w:r w:rsidRPr="00493A32">
        <w:rPr>
          <w:rFonts w:cs="Calibri"/>
          <w:sz w:val="16"/>
          <w:szCs w:val="16"/>
        </w:rPr>
        <w:t xml:space="preserve"> on 27/11/2020</w:t>
      </w:r>
    </w:p>
  </w:footnote>
  <w:footnote w:id="93">
    <w:p w14:paraId="587E7452" w14:textId="77777777" w:rsidR="00B77163" w:rsidRPr="00493A32" w:rsidRDefault="00B77163" w:rsidP="00493A32">
      <w:pPr>
        <w:pStyle w:val="FootnoteText"/>
        <w:spacing w:after="0"/>
        <w:rPr>
          <w:rFonts w:cs="Calibri"/>
          <w:sz w:val="16"/>
          <w:szCs w:val="16"/>
        </w:rPr>
      </w:pPr>
      <w:r w:rsidRPr="00493A32">
        <w:rPr>
          <w:rStyle w:val="FootnoteReference"/>
          <w:rFonts w:cs="Calibri"/>
          <w:sz w:val="16"/>
          <w:szCs w:val="16"/>
        </w:rPr>
        <w:footnoteRef/>
      </w:r>
      <w:r w:rsidRPr="00493A32">
        <w:rPr>
          <w:rFonts w:cs="Calibri"/>
          <w:sz w:val="16"/>
          <w:szCs w:val="16"/>
        </w:rPr>
        <w:t xml:space="preserve"> ICCPR, International Covenant on Civil and Political Rights, sourced at </w:t>
      </w:r>
      <w:hyperlink r:id="rId105" w:history="1">
        <w:r w:rsidRPr="00493A32">
          <w:rPr>
            <w:rStyle w:val="Hyperlink"/>
            <w:rFonts w:ascii="Calibri" w:hAnsi="Calibri" w:cs="Calibri"/>
            <w:color w:val="auto"/>
            <w:sz w:val="16"/>
            <w:szCs w:val="16"/>
          </w:rPr>
          <w:t>https://www.ohchr.org/EN/ProfessionalInterest/Pages/CCPR.aspx</w:t>
        </w:r>
      </w:hyperlink>
      <w:r w:rsidRPr="00493A32">
        <w:rPr>
          <w:rFonts w:cs="Calibri"/>
          <w:sz w:val="16"/>
          <w:szCs w:val="16"/>
        </w:rPr>
        <w:t xml:space="preserve"> on 20/10/2020</w:t>
      </w:r>
    </w:p>
  </w:footnote>
  <w:footnote w:id="94">
    <w:p w14:paraId="06414EAD" w14:textId="77777777" w:rsidR="00B77163" w:rsidRPr="00493A32" w:rsidRDefault="00B77163" w:rsidP="00493A32">
      <w:pPr>
        <w:pStyle w:val="FootnoteText"/>
        <w:spacing w:after="0"/>
        <w:rPr>
          <w:rFonts w:cs="Calibri"/>
          <w:sz w:val="16"/>
          <w:szCs w:val="16"/>
        </w:rPr>
      </w:pPr>
      <w:r w:rsidRPr="00493A32">
        <w:rPr>
          <w:rStyle w:val="FootnoteReference"/>
          <w:rFonts w:cs="Calibri"/>
          <w:sz w:val="16"/>
          <w:szCs w:val="16"/>
        </w:rPr>
        <w:footnoteRef/>
      </w:r>
      <w:r w:rsidRPr="00493A32">
        <w:rPr>
          <w:rFonts w:cs="Calibri"/>
          <w:sz w:val="16"/>
          <w:szCs w:val="16"/>
        </w:rPr>
        <w:t xml:space="preserve"> Implementing treaties into Australian law, Sourced at </w:t>
      </w:r>
      <w:hyperlink r:id="rId106" w:history="1">
        <w:r w:rsidRPr="00493A32">
          <w:rPr>
            <w:rStyle w:val="Hyperlink"/>
            <w:rFonts w:ascii="Calibri" w:hAnsi="Calibri" w:cs="Calibri"/>
            <w:color w:val="auto"/>
            <w:sz w:val="16"/>
            <w:szCs w:val="16"/>
          </w:rPr>
          <w:t>https://legalanswers.sl.nsw.gov.au/human-rights-australia/implementing-treaties-australian-law</w:t>
        </w:r>
      </w:hyperlink>
      <w:r w:rsidRPr="00493A32">
        <w:rPr>
          <w:rFonts w:cs="Calibri"/>
          <w:sz w:val="16"/>
          <w:szCs w:val="16"/>
        </w:rPr>
        <w:t xml:space="preserve"> on 20/10/20</w:t>
      </w:r>
    </w:p>
  </w:footnote>
  <w:footnote w:id="95">
    <w:p w14:paraId="1273F102" w14:textId="77777777" w:rsidR="00B77163" w:rsidRPr="00940F28" w:rsidRDefault="00B77163" w:rsidP="00796A95">
      <w:pPr>
        <w:pStyle w:val="FootnoteText"/>
        <w:rPr>
          <w:rFonts w:cs="Calibri"/>
          <w:sz w:val="16"/>
          <w:szCs w:val="16"/>
        </w:rPr>
      </w:pPr>
      <w:r w:rsidRPr="00940F28">
        <w:rPr>
          <w:rStyle w:val="FootnoteReference"/>
          <w:rFonts w:cs="Calibri"/>
          <w:sz w:val="16"/>
          <w:szCs w:val="16"/>
        </w:rPr>
        <w:footnoteRef/>
      </w:r>
      <w:r w:rsidRPr="00940F28">
        <w:rPr>
          <w:rFonts w:cs="Calibri"/>
          <w:sz w:val="16"/>
          <w:szCs w:val="16"/>
        </w:rPr>
        <w:t xml:space="preserve"> ‘ibid’</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78500F"/>
    <w:multiLevelType w:val="hybridMultilevel"/>
    <w:tmpl w:val="35487366"/>
    <w:lvl w:ilvl="0" w:tplc="0C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7B00A51"/>
    <w:multiLevelType w:val="hybridMultilevel"/>
    <w:tmpl w:val="D7AC9C54"/>
    <w:lvl w:ilvl="0" w:tplc="8080275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9065189"/>
    <w:multiLevelType w:val="multilevel"/>
    <w:tmpl w:val="66507A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301394C"/>
    <w:multiLevelType w:val="hybridMultilevel"/>
    <w:tmpl w:val="D25209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480378D"/>
    <w:multiLevelType w:val="hybridMultilevel"/>
    <w:tmpl w:val="AFE2F34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1BA07282"/>
    <w:multiLevelType w:val="hybridMultilevel"/>
    <w:tmpl w:val="90F211F6"/>
    <w:lvl w:ilvl="0" w:tplc="76BEE720">
      <w:start w:val="1"/>
      <w:numFmt w:val="decimal"/>
      <w:lvlText w:val="%1."/>
      <w:lvlJc w:val="left"/>
      <w:pPr>
        <w:ind w:left="720" w:hanging="360"/>
      </w:pPr>
    </w:lvl>
    <w:lvl w:ilvl="1" w:tplc="32AA2C36" w:tentative="1">
      <w:start w:val="1"/>
      <w:numFmt w:val="lowerLetter"/>
      <w:lvlText w:val="%2."/>
      <w:lvlJc w:val="left"/>
      <w:pPr>
        <w:ind w:left="1440" w:hanging="360"/>
      </w:pPr>
    </w:lvl>
    <w:lvl w:ilvl="2" w:tplc="853CAFA6" w:tentative="1">
      <w:start w:val="1"/>
      <w:numFmt w:val="lowerRoman"/>
      <w:lvlText w:val="%3."/>
      <w:lvlJc w:val="right"/>
      <w:pPr>
        <w:ind w:left="2160" w:hanging="180"/>
      </w:pPr>
    </w:lvl>
    <w:lvl w:ilvl="3" w:tplc="27821FD2" w:tentative="1">
      <w:start w:val="1"/>
      <w:numFmt w:val="decimal"/>
      <w:lvlText w:val="%4."/>
      <w:lvlJc w:val="left"/>
      <w:pPr>
        <w:ind w:left="2880" w:hanging="360"/>
      </w:pPr>
    </w:lvl>
    <w:lvl w:ilvl="4" w:tplc="FF2038CE" w:tentative="1">
      <w:start w:val="1"/>
      <w:numFmt w:val="lowerLetter"/>
      <w:lvlText w:val="%5."/>
      <w:lvlJc w:val="left"/>
      <w:pPr>
        <w:ind w:left="3600" w:hanging="360"/>
      </w:pPr>
    </w:lvl>
    <w:lvl w:ilvl="5" w:tplc="C1DA6C96" w:tentative="1">
      <w:start w:val="1"/>
      <w:numFmt w:val="lowerRoman"/>
      <w:lvlText w:val="%6."/>
      <w:lvlJc w:val="right"/>
      <w:pPr>
        <w:ind w:left="4320" w:hanging="180"/>
      </w:pPr>
    </w:lvl>
    <w:lvl w:ilvl="6" w:tplc="3C48E4C0" w:tentative="1">
      <w:start w:val="1"/>
      <w:numFmt w:val="decimal"/>
      <w:lvlText w:val="%7."/>
      <w:lvlJc w:val="left"/>
      <w:pPr>
        <w:ind w:left="5040" w:hanging="360"/>
      </w:pPr>
    </w:lvl>
    <w:lvl w:ilvl="7" w:tplc="3BFECD24" w:tentative="1">
      <w:start w:val="1"/>
      <w:numFmt w:val="lowerLetter"/>
      <w:lvlText w:val="%8."/>
      <w:lvlJc w:val="left"/>
      <w:pPr>
        <w:ind w:left="5760" w:hanging="360"/>
      </w:pPr>
    </w:lvl>
    <w:lvl w:ilvl="8" w:tplc="68AAC362" w:tentative="1">
      <w:start w:val="1"/>
      <w:numFmt w:val="lowerRoman"/>
      <w:lvlText w:val="%9."/>
      <w:lvlJc w:val="right"/>
      <w:pPr>
        <w:ind w:left="6480" w:hanging="180"/>
      </w:pPr>
    </w:lvl>
  </w:abstractNum>
  <w:abstractNum w:abstractNumId="6" w15:restartNumberingAfterBreak="0">
    <w:nsid w:val="1FD55526"/>
    <w:multiLevelType w:val="hybridMultilevel"/>
    <w:tmpl w:val="B610FA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4201AC0"/>
    <w:multiLevelType w:val="hybridMultilevel"/>
    <w:tmpl w:val="D11251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BD249BE"/>
    <w:multiLevelType w:val="hybridMultilevel"/>
    <w:tmpl w:val="8AA450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C0B61CB"/>
    <w:multiLevelType w:val="hybridMultilevel"/>
    <w:tmpl w:val="F970CED2"/>
    <w:lvl w:ilvl="0" w:tplc="9A2CF1BA">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E28720E"/>
    <w:multiLevelType w:val="multilevel"/>
    <w:tmpl w:val="8AA8B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5AE07D4"/>
    <w:multiLevelType w:val="multilevel"/>
    <w:tmpl w:val="0728D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6981BDF"/>
    <w:multiLevelType w:val="hybridMultilevel"/>
    <w:tmpl w:val="F4C0207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E2B3BA8"/>
    <w:multiLevelType w:val="hybridMultilevel"/>
    <w:tmpl w:val="E2EAEC7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42C426C5"/>
    <w:multiLevelType w:val="hybridMultilevel"/>
    <w:tmpl w:val="0BA05F00"/>
    <w:lvl w:ilvl="0" w:tplc="8FC4C5E2">
      <w:start w:val="1"/>
      <w:numFmt w:val="lowerLetter"/>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71C267A"/>
    <w:multiLevelType w:val="hybridMultilevel"/>
    <w:tmpl w:val="0AEAFB1C"/>
    <w:lvl w:ilvl="0" w:tplc="BF28065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5BBB4C1B"/>
    <w:multiLevelType w:val="multilevel"/>
    <w:tmpl w:val="FEFEF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D320D8E"/>
    <w:multiLevelType w:val="hybridMultilevel"/>
    <w:tmpl w:val="579A1C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D9449EC"/>
    <w:multiLevelType w:val="multilevel"/>
    <w:tmpl w:val="49DE4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FC147F6"/>
    <w:multiLevelType w:val="multilevel"/>
    <w:tmpl w:val="B9EC1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8124F68"/>
    <w:multiLevelType w:val="hybridMultilevel"/>
    <w:tmpl w:val="36885C8C"/>
    <w:lvl w:ilvl="0" w:tplc="65200BE4">
      <w:start w:val="1"/>
      <w:numFmt w:val="decimal"/>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15:restartNumberingAfterBreak="0">
    <w:nsid w:val="6FC40EAE"/>
    <w:multiLevelType w:val="hybridMultilevel"/>
    <w:tmpl w:val="9ED4943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2" w15:restartNumberingAfterBreak="0">
    <w:nsid w:val="7004062A"/>
    <w:multiLevelType w:val="hybridMultilevel"/>
    <w:tmpl w:val="433CB9E6"/>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23" w15:restartNumberingAfterBreak="0">
    <w:nsid w:val="71050C2B"/>
    <w:multiLevelType w:val="hybridMultilevel"/>
    <w:tmpl w:val="1ECA6DD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793403EE"/>
    <w:multiLevelType w:val="hybridMultilevel"/>
    <w:tmpl w:val="01104582"/>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25" w15:restartNumberingAfterBreak="0">
    <w:nsid w:val="796B42D2"/>
    <w:multiLevelType w:val="multilevel"/>
    <w:tmpl w:val="5426A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10"/>
  </w:num>
  <w:num w:numId="3">
    <w:abstractNumId w:val="21"/>
  </w:num>
  <w:num w:numId="4">
    <w:abstractNumId w:val="24"/>
  </w:num>
  <w:num w:numId="5">
    <w:abstractNumId w:val="6"/>
  </w:num>
  <w:num w:numId="6">
    <w:abstractNumId w:val="23"/>
  </w:num>
  <w:num w:numId="7">
    <w:abstractNumId w:val="22"/>
  </w:num>
  <w:num w:numId="8">
    <w:abstractNumId w:val="2"/>
  </w:num>
  <w:num w:numId="9">
    <w:abstractNumId w:val="8"/>
  </w:num>
  <w:num w:numId="10">
    <w:abstractNumId w:val="14"/>
  </w:num>
  <w:num w:numId="11">
    <w:abstractNumId w:val="1"/>
  </w:num>
  <w:num w:numId="12">
    <w:abstractNumId w:val="15"/>
  </w:num>
  <w:num w:numId="13">
    <w:abstractNumId w:val="20"/>
  </w:num>
  <w:num w:numId="14">
    <w:abstractNumId w:val="9"/>
  </w:num>
  <w:num w:numId="15">
    <w:abstractNumId w:val="16"/>
  </w:num>
  <w:num w:numId="16">
    <w:abstractNumId w:val="11"/>
  </w:num>
  <w:num w:numId="17">
    <w:abstractNumId w:val="25"/>
  </w:num>
  <w:num w:numId="18">
    <w:abstractNumId w:val="19"/>
  </w:num>
  <w:num w:numId="19">
    <w:abstractNumId w:val="18"/>
  </w:num>
  <w:num w:numId="20">
    <w:abstractNumId w:val="7"/>
  </w:num>
  <w:num w:numId="21">
    <w:abstractNumId w:val="0"/>
  </w:num>
  <w:num w:numId="22">
    <w:abstractNumId w:val="3"/>
  </w:num>
  <w:num w:numId="23">
    <w:abstractNumId w:val="4"/>
  </w:num>
  <w:num w:numId="24">
    <w:abstractNumId w:val="12"/>
  </w:num>
  <w:num w:numId="25">
    <w:abstractNumId w:val="13"/>
  </w:num>
  <w:num w:numId="26">
    <w:abstractNumId w:val="1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2755"/>
    <w:rsid w:val="00012985"/>
    <w:rsid w:val="00015C7E"/>
    <w:rsid w:val="000252CA"/>
    <w:rsid w:val="00036B83"/>
    <w:rsid w:val="00041524"/>
    <w:rsid w:val="00052FD0"/>
    <w:rsid w:val="00073957"/>
    <w:rsid w:val="00096563"/>
    <w:rsid w:val="00097889"/>
    <w:rsid w:val="000A7679"/>
    <w:rsid w:val="000A7938"/>
    <w:rsid w:val="00101D1A"/>
    <w:rsid w:val="0010777D"/>
    <w:rsid w:val="001268ED"/>
    <w:rsid w:val="00141D61"/>
    <w:rsid w:val="001558A8"/>
    <w:rsid w:val="00160F78"/>
    <w:rsid w:val="00170FC3"/>
    <w:rsid w:val="00177DB8"/>
    <w:rsid w:val="001936F1"/>
    <w:rsid w:val="001B1434"/>
    <w:rsid w:val="001C52BF"/>
    <w:rsid w:val="001D47CA"/>
    <w:rsid w:val="001E5E7D"/>
    <w:rsid w:val="00215A59"/>
    <w:rsid w:val="00240243"/>
    <w:rsid w:val="0024648A"/>
    <w:rsid w:val="002625DD"/>
    <w:rsid w:val="00270883"/>
    <w:rsid w:val="002967A6"/>
    <w:rsid w:val="002A7CD6"/>
    <w:rsid w:val="002E6315"/>
    <w:rsid w:val="002F37A3"/>
    <w:rsid w:val="0030323B"/>
    <w:rsid w:val="00310A6D"/>
    <w:rsid w:val="00312790"/>
    <w:rsid w:val="00325083"/>
    <w:rsid w:val="00384FCE"/>
    <w:rsid w:val="00397EAE"/>
    <w:rsid w:val="003F1EE7"/>
    <w:rsid w:val="003F31E8"/>
    <w:rsid w:val="003F510E"/>
    <w:rsid w:val="003F7553"/>
    <w:rsid w:val="004001BC"/>
    <w:rsid w:val="00407A63"/>
    <w:rsid w:val="004273EA"/>
    <w:rsid w:val="00434390"/>
    <w:rsid w:val="00452280"/>
    <w:rsid w:val="00453617"/>
    <w:rsid w:val="00493A32"/>
    <w:rsid w:val="004C4D03"/>
    <w:rsid w:val="004C5405"/>
    <w:rsid w:val="004E5F93"/>
    <w:rsid w:val="004F3144"/>
    <w:rsid w:val="004F452E"/>
    <w:rsid w:val="00502755"/>
    <w:rsid w:val="00510467"/>
    <w:rsid w:val="005231BE"/>
    <w:rsid w:val="00537FAC"/>
    <w:rsid w:val="005532EB"/>
    <w:rsid w:val="00553960"/>
    <w:rsid w:val="00553FF9"/>
    <w:rsid w:val="005551D2"/>
    <w:rsid w:val="00590049"/>
    <w:rsid w:val="0059017A"/>
    <w:rsid w:val="00590E16"/>
    <w:rsid w:val="005C4329"/>
    <w:rsid w:val="005E2951"/>
    <w:rsid w:val="005E314A"/>
    <w:rsid w:val="005F4393"/>
    <w:rsid w:val="005F555E"/>
    <w:rsid w:val="00625759"/>
    <w:rsid w:val="00673127"/>
    <w:rsid w:val="006A7240"/>
    <w:rsid w:val="006B472D"/>
    <w:rsid w:val="00710296"/>
    <w:rsid w:val="007252EC"/>
    <w:rsid w:val="00743603"/>
    <w:rsid w:val="007535D5"/>
    <w:rsid w:val="00764452"/>
    <w:rsid w:val="00796A95"/>
    <w:rsid w:val="007B1EAD"/>
    <w:rsid w:val="007B2BB0"/>
    <w:rsid w:val="007C400B"/>
    <w:rsid w:val="007D608C"/>
    <w:rsid w:val="007F03C6"/>
    <w:rsid w:val="00830494"/>
    <w:rsid w:val="0083787D"/>
    <w:rsid w:val="00845504"/>
    <w:rsid w:val="00861150"/>
    <w:rsid w:val="008A33D5"/>
    <w:rsid w:val="008E78C5"/>
    <w:rsid w:val="00902641"/>
    <w:rsid w:val="0090453D"/>
    <w:rsid w:val="00907A06"/>
    <w:rsid w:val="00910F76"/>
    <w:rsid w:val="0092517E"/>
    <w:rsid w:val="00940F28"/>
    <w:rsid w:val="009716EA"/>
    <w:rsid w:val="00972FD1"/>
    <w:rsid w:val="00980803"/>
    <w:rsid w:val="009974AB"/>
    <w:rsid w:val="00997803"/>
    <w:rsid w:val="009A2EF0"/>
    <w:rsid w:val="009A396A"/>
    <w:rsid w:val="009B71EA"/>
    <w:rsid w:val="009E0C3A"/>
    <w:rsid w:val="009E6707"/>
    <w:rsid w:val="00A044A6"/>
    <w:rsid w:val="00A16C1A"/>
    <w:rsid w:val="00A30C08"/>
    <w:rsid w:val="00A45178"/>
    <w:rsid w:val="00A9018A"/>
    <w:rsid w:val="00AA0CE3"/>
    <w:rsid w:val="00AD5953"/>
    <w:rsid w:val="00AE04E3"/>
    <w:rsid w:val="00B16EA8"/>
    <w:rsid w:val="00B33FB6"/>
    <w:rsid w:val="00B347BB"/>
    <w:rsid w:val="00B51D1C"/>
    <w:rsid w:val="00B602AF"/>
    <w:rsid w:val="00B60A7B"/>
    <w:rsid w:val="00B648D9"/>
    <w:rsid w:val="00B67423"/>
    <w:rsid w:val="00B77163"/>
    <w:rsid w:val="00B811F1"/>
    <w:rsid w:val="00B818B5"/>
    <w:rsid w:val="00B856C4"/>
    <w:rsid w:val="00B878A0"/>
    <w:rsid w:val="00BA6F3B"/>
    <w:rsid w:val="00BB48A3"/>
    <w:rsid w:val="00BB7B58"/>
    <w:rsid w:val="00BD487C"/>
    <w:rsid w:val="00C11452"/>
    <w:rsid w:val="00C14730"/>
    <w:rsid w:val="00C2094F"/>
    <w:rsid w:val="00C246CD"/>
    <w:rsid w:val="00C34F87"/>
    <w:rsid w:val="00C71C74"/>
    <w:rsid w:val="00C84035"/>
    <w:rsid w:val="00C86083"/>
    <w:rsid w:val="00C9362A"/>
    <w:rsid w:val="00CC3C89"/>
    <w:rsid w:val="00CD258F"/>
    <w:rsid w:val="00CE1E67"/>
    <w:rsid w:val="00CF1222"/>
    <w:rsid w:val="00CF2536"/>
    <w:rsid w:val="00D13F4F"/>
    <w:rsid w:val="00D14733"/>
    <w:rsid w:val="00D21D20"/>
    <w:rsid w:val="00D278C5"/>
    <w:rsid w:val="00D57BB9"/>
    <w:rsid w:val="00D615B8"/>
    <w:rsid w:val="00D67A14"/>
    <w:rsid w:val="00DB639B"/>
    <w:rsid w:val="00DC48AE"/>
    <w:rsid w:val="00DD216F"/>
    <w:rsid w:val="00DD4B08"/>
    <w:rsid w:val="00DE57E0"/>
    <w:rsid w:val="00DF0702"/>
    <w:rsid w:val="00E138F7"/>
    <w:rsid w:val="00E27DFA"/>
    <w:rsid w:val="00E42924"/>
    <w:rsid w:val="00E4295D"/>
    <w:rsid w:val="00E8648D"/>
    <w:rsid w:val="00E873E7"/>
    <w:rsid w:val="00EB4806"/>
    <w:rsid w:val="00ED6EB4"/>
    <w:rsid w:val="00EE3314"/>
    <w:rsid w:val="00EE3952"/>
    <w:rsid w:val="00EE4194"/>
    <w:rsid w:val="00F20CF1"/>
    <w:rsid w:val="00F524B7"/>
    <w:rsid w:val="00F76437"/>
    <w:rsid w:val="00F80584"/>
    <w:rsid w:val="00F93016"/>
    <w:rsid w:val="00F95459"/>
    <w:rsid w:val="00FB05CD"/>
    <w:rsid w:val="00FD5A11"/>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20A4D3"/>
  <w15:docId w15:val="{59D2EE9C-2351-9744-BD08-D921A3AC5A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0494"/>
    <w:pPr>
      <w:spacing w:after="0" w:line="240" w:lineRule="auto"/>
      <w:jc w:val="both"/>
    </w:pPr>
    <w:rPr>
      <w:rFonts w:ascii="Arial" w:eastAsia="Times New Roman" w:hAnsi="Arial" w:cs="Times New Roman"/>
      <w:szCs w:val="24"/>
      <w:lang w:eastAsia="en-GB"/>
    </w:rPr>
  </w:style>
  <w:style w:type="paragraph" w:styleId="Heading1">
    <w:name w:val="heading 1"/>
    <w:basedOn w:val="Normal"/>
    <w:next w:val="Normal"/>
    <w:link w:val="Heading1Char"/>
    <w:uiPriority w:val="9"/>
    <w:qFormat/>
    <w:rsid w:val="00830494"/>
    <w:pPr>
      <w:keepNext/>
      <w:keepLines/>
      <w:spacing w:before="120" w:after="120"/>
      <w:outlineLvl w:val="0"/>
    </w:pPr>
    <w:rPr>
      <w:rFonts w:asciiTheme="majorHAnsi" w:eastAsiaTheme="majorEastAsia" w:hAnsiTheme="majorHAnsi" w:cstheme="majorBidi"/>
      <w:b/>
      <w:bCs/>
      <w:color w:val="404040" w:themeColor="text1" w:themeTint="BF"/>
      <w:sz w:val="28"/>
      <w:szCs w:val="28"/>
    </w:rPr>
  </w:style>
  <w:style w:type="paragraph" w:styleId="Heading2">
    <w:name w:val="heading 2"/>
    <w:basedOn w:val="Normal"/>
    <w:next w:val="Normal"/>
    <w:link w:val="Heading2Char"/>
    <w:uiPriority w:val="9"/>
    <w:unhideWhenUsed/>
    <w:qFormat/>
    <w:rsid w:val="00796A9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7B2BB0"/>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7B2BB0"/>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A7CD6"/>
    <w:rPr>
      <w:rFonts w:ascii="Arial" w:eastAsia="Calibri" w:hAnsi="Arial" w:cs="Arial"/>
      <w:color w:val="0000FF" w:themeColor="hyperlink"/>
      <w:sz w:val="22"/>
      <w:u w:val="single"/>
    </w:rPr>
  </w:style>
  <w:style w:type="character" w:customStyle="1" w:styleId="Heading1Char">
    <w:name w:val="Heading 1 Char"/>
    <w:basedOn w:val="DefaultParagraphFont"/>
    <w:link w:val="Heading1"/>
    <w:uiPriority w:val="9"/>
    <w:rsid w:val="00830494"/>
    <w:rPr>
      <w:rFonts w:asciiTheme="majorHAnsi" w:eastAsiaTheme="majorEastAsia" w:hAnsiTheme="majorHAnsi" w:cstheme="majorBidi"/>
      <w:b/>
      <w:bCs/>
      <w:color w:val="404040" w:themeColor="text1" w:themeTint="BF"/>
      <w:sz w:val="28"/>
      <w:szCs w:val="28"/>
      <w:lang w:eastAsia="en-GB"/>
    </w:rPr>
  </w:style>
  <w:style w:type="paragraph" w:styleId="IntenseQuote">
    <w:name w:val="Intense Quote"/>
    <w:basedOn w:val="Normal"/>
    <w:next w:val="Normal"/>
    <w:link w:val="IntenseQuoteChar"/>
    <w:uiPriority w:val="30"/>
    <w:qFormat/>
    <w:rsid w:val="002A7CD6"/>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2A7CD6"/>
    <w:rPr>
      <w:rFonts w:ascii="Arial" w:eastAsia="Times New Roman" w:hAnsi="Arial" w:cs="Times New Roman"/>
      <w:b/>
      <w:bCs/>
      <w:i/>
      <w:iCs/>
      <w:color w:val="4F81BD" w:themeColor="accent1"/>
      <w:szCs w:val="24"/>
      <w:lang w:eastAsia="en-GB"/>
    </w:rPr>
  </w:style>
  <w:style w:type="character" w:styleId="FollowedHyperlink">
    <w:name w:val="FollowedHyperlink"/>
    <w:basedOn w:val="DefaultParagraphFont"/>
    <w:uiPriority w:val="99"/>
    <w:semiHidden/>
    <w:unhideWhenUsed/>
    <w:rsid w:val="002A7CD6"/>
    <w:rPr>
      <w:color w:val="800080" w:themeColor="followedHyperlink"/>
      <w:u w:val="single"/>
    </w:rPr>
  </w:style>
  <w:style w:type="paragraph" w:styleId="ListParagraph">
    <w:name w:val="List Paragraph"/>
    <w:basedOn w:val="Normal"/>
    <w:uiPriority w:val="34"/>
    <w:qFormat/>
    <w:rsid w:val="00407A63"/>
    <w:pPr>
      <w:ind w:left="720"/>
      <w:contextualSpacing/>
    </w:pPr>
  </w:style>
  <w:style w:type="character" w:customStyle="1" w:styleId="Heading3Char">
    <w:name w:val="Heading 3 Char"/>
    <w:basedOn w:val="DefaultParagraphFont"/>
    <w:link w:val="Heading3"/>
    <w:uiPriority w:val="9"/>
    <w:rsid w:val="007B2BB0"/>
    <w:rPr>
      <w:rFonts w:asciiTheme="majorHAnsi" w:eastAsiaTheme="majorEastAsia" w:hAnsiTheme="majorHAnsi" w:cstheme="majorBidi"/>
      <w:b/>
      <w:bCs/>
      <w:color w:val="4F81BD" w:themeColor="accent1"/>
      <w:szCs w:val="24"/>
      <w:lang w:eastAsia="en-GB"/>
    </w:rPr>
  </w:style>
  <w:style w:type="character" w:customStyle="1" w:styleId="Heading4Char">
    <w:name w:val="Heading 4 Char"/>
    <w:basedOn w:val="DefaultParagraphFont"/>
    <w:link w:val="Heading4"/>
    <w:uiPriority w:val="9"/>
    <w:rsid w:val="007B2BB0"/>
    <w:rPr>
      <w:rFonts w:asciiTheme="majorHAnsi" w:eastAsiaTheme="majorEastAsia" w:hAnsiTheme="majorHAnsi" w:cstheme="majorBidi"/>
      <w:b/>
      <w:bCs/>
      <w:i/>
      <w:iCs/>
      <w:color w:val="4F81BD" w:themeColor="accent1"/>
      <w:szCs w:val="24"/>
      <w:lang w:eastAsia="en-GB"/>
    </w:rPr>
  </w:style>
  <w:style w:type="character" w:customStyle="1" w:styleId="Heading2Char">
    <w:name w:val="Heading 2 Char"/>
    <w:basedOn w:val="DefaultParagraphFont"/>
    <w:link w:val="Heading2"/>
    <w:uiPriority w:val="9"/>
    <w:rsid w:val="00796A95"/>
    <w:rPr>
      <w:rFonts w:asciiTheme="majorHAnsi" w:eastAsiaTheme="majorEastAsia" w:hAnsiTheme="majorHAnsi" w:cstheme="majorBidi"/>
      <w:b/>
      <w:bCs/>
      <w:color w:val="4F81BD" w:themeColor="accent1"/>
      <w:sz w:val="26"/>
      <w:szCs w:val="26"/>
      <w:lang w:eastAsia="en-GB"/>
    </w:rPr>
  </w:style>
  <w:style w:type="numbering" w:customStyle="1" w:styleId="NoList1">
    <w:name w:val="No List1"/>
    <w:next w:val="NoList"/>
    <w:uiPriority w:val="99"/>
    <w:semiHidden/>
    <w:unhideWhenUsed/>
    <w:rsid w:val="00796A95"/>
  </w:style>
  <w:style w:type="character" w:customStyle="1" w:styleId="apple-converted-space">
    <w:name w:val="apple-converted-space"/>
    <w:basedOn w:val="DefaultParagraphFont"/>
    <w:rsid w:val="00796A95"/>
  </w:style>
  <w:style w:type="character" w:customStyle="1" w:styleId="UnresolvedMention1">
    <w:name w:val="Unresolved Mention1"/>
    <w:basedOn w:val="DefaultParagraphFont"/>
    <w:uiPriority w:val="99"/>
    <w:semiHidden/>
    <w:unhideWhenUsed/>
    <w:rsid w:val="00796A95"/>
    <w:rPr>
      <w:color w:val="605E5C"/>
      <w:shd w:val="clear" w:color="auto" w:fill="E1DFDD"/>
    </w:rPr>
  </w:style>
  <w:style w:type="paragraph" w:customStyle="1" w:styleId="yiv3543453904msonormal">
    <w:name w:val="yiv3543453904msonormal"/>
    <w:basedOn w:val="Normal"/>
    <w:rsid w:val="00796A95"/>
    <w:pPr>
      <w:spacing w:before="100" w:beforeAutospacing="1" w:after="100" w:afterAutospacing="1"/>
      <w:jc w:val="left"/>
    </w:pPr>
    <w:rPr>
      <w:rFonts w:ascii="Times New Roman" w:hAnsi="Times New Roman"/>
      <w:sz w:val="24"/>
      <w:lang w:eastAsia="en-AU"/>
    </w:rPr>
  </w:style>
  <w:style w:type="paragraph" w:styleId="NormalWeb">
    <w:name w:val="Normal (Web)"/>
    <w:basedOn w:val="Normal"/>
    <w:uiPriority w:val="99"/>
    <w:unhideWhenUsed/>
    <w:rsid w:val="00796A95"/>
    <w:pPr>
      <w:spacing w:before="100" w:beforeAutospacing="1" w:after="100" w:afterAutospacing="1"/>
      <w:jc w:val="left"/>
    </w:pPr>
    <w:rPr>
      <w:rFonts w:ascii="Times New Roman" w:hAnsi="Times New Roman"/>
      <w:sz w:val="24"/>
      <w:lang w:eastAsia="en-AU"/>
    </w:rPr>
  </w:style>
  <w:style w:type="paragraph" w:customStyle="1" w:styleId="Default">
    <w:name w:val="Default"/>
    <w:rsid w:val="00796A95"/>
    <w:pPr>
      <w:autoSpaceDE w:val="0"/>
      <w:autoSpaceDN w:val="0"/>
      <w:adjustRightInd w:val="0"/>
      <w:spacing w:after="0" w:line="240" w:lineRule="auto"/>
    </w:pPr>
    <w:rPr>
      <w:rFonts w:ascii="Arial" w:eastAsia="Calibri" w:hAnsi="Arial" w:cs="Arial"/>
      <w:color w:val="000000"/>
      <w:sz w:val="24"/>
      <w:szCs w:val="24"/>
      <w:lang w:eastAsia="en-AU"/>
    </w:rPr>
  </w:style>
  <w:style w:type="paragraph" w:customStyle="1" w:styleId="p1">
    <w:name w:val="p1"/>
    <w:basedOn w:val="Normal"/>
    <w:rsid w:val="00796A95"/>
    <w:pPr>
      <w:spacing w:before="100" w:beforeAutospacing="1" w:after="100" w:afterAutospacing="1"/>
      <w:jc w:val="left"/>
    </w:pPr>
    <w:rPr>
      <w:rFonts w:ascii="Times New Roman" w:hAnsi="Times New Roman"/>
      <w:sz w:val="24"/>
      <w:lang w:eastAsia="en-AU"/>
    </w:rPr>
  </w:style>
  <w:style w:type="character" w:customStyle="1" w:styleId="s1">
    <w:name w:val="s1"/>
    <w:rsid w:val="00796A95"/>
  </w:style>
  <w:style w:type="paragraph" w:customStyle="1" w:styleId="p5">
    <w:name w:val="p5"/>
    <w:basedOn w:val="Normal"/>
    <w:rsid w:val="00796A95"/>
    <w:pPr>
      <w:spacing w:before="100" w:beforeAutospacing="1" w:after="100" w:afterAutospacing="1"/>
      <w:jc w:val="left"/>
    </w:pPr>
    <w:rPr>
      <w:rFonts w:ascii="Times New Roman" w:hAnsi="Times New Roman"/>
      <w:sz w:val="24"/>
      <w:lang w:eastAsia="en-AU"/>
    </w:rPr>
  </w:style>
  <w:style w:type="character" w:customStyle="1" w:styleId="s2">
    <w:name w:val="s2"/>
    <w:rsid w:val="00796A95"/>
  </w:style>
  <w:style w:type="character" w:customStyle="1" w:styleId="s3">
    <w:name w:val="s3"/>
    <w:rsid w:val="00796A95"/>
  </w:style>
  <w:style w:type="character" w:customStyle="1" w:styleId="entry-meta-author">
    <w:name w:val="entry-meta-author"/>
    <w:rsid w:val="00796A95"/>
  </w:style>
  <w:style w:type="character" w:customStyle="1" w:styleId="entry-meta-date">
    <w:name w:val="entry-meta-date"/>
    <w:rsid w:val="00796A95"/>
  </w:style>
  <w:style w:type="paragraph" w:styleId="BodyText">
    <w:name w:val="Body Text"/>
    <w:basedOn w:val="Normal"/>
    <w:link w:val="BodyTextChar"/>
    <w:unhideWhenUsed/>
    <w:qFormat/>
    <w:rsid w:val="00796A95"/>
    <w:pPr>
      <w:spacing w:after="120" w:line="256" w:lineRule="auto"/>
      <w:jc w:val="left"/>
    </w:pPr>
    <w:rPr>
      <w:sz w:val="24"/>
      <w:lang w:eastAsia="en-US"/>
    </w:rPr>
  </w:style>
  <w:style w:type="character" w:customStyle="1" w:styleId="BodyTextChar">
    <w:name w:val="Body Text Char"/>
    <w:basedOn w:val="DefaultParagraphFont"/>
    <w:link w:val="BodyText"/>
    <w:qFormat/>
    <w:rsid w:val="00796A95"/>
    <w:rPr>
      <w:rFonts w:ascii="Arial" w:eastAsia="Times New Roman" w:hAnsi="Arial" w:cs="Times New Roman"/>
      <w:sz w:val="24"/>
      <w:szCs w:val="24"/>
    </w:rPr>
  </w:style>
  <w:style w:type="paragraph" w:customStyle="1" w:styleId="yiv3521648514h1">
    <w:name w:val="yiv3521648514h1"/>
    <w:basedOn w:val="Normal"/>
    <w:rsid w:val="00796A95"/>
    <w:pPr>
      <w:spacing w:before="100" w:beforeAutospacing="1" w:after="100" w:afterAutospacing="1"/>
      <w:jc w:val="left"/>
    </w:pPr>
    <w:rPr>
      <w:rFonts w:ascii="Times New Roman" w:hAnsi="Times New Roman"/>
      <w:sz w:val="24"/>
      <w:lang w:eastAsia="en-AU"/>
    </w:rPr>
  </w:style>
  <w:style w:type="character" w:styleId="Emphasis">
    <w:name w:val="Emphasis"/>
    <w:uiPriority w:val="20"/>
    <w:qFormat/>
    <w:rsid w:val="00796A95"/>
    <w:rPr>
      <w:i/>
      <w:iCs/>
    </w:rPr>
  </w:style>
  <w:style w:type="character" w:styleId="Strong">
    <w:name w:val="Strong"/>
    <w:uiPriority w:val="22"/>
    <w:qFormat/>
    <w:rsid w:val="00796A95"/>
    <w:rPr>
      <w:b/>
      <w:bCs/>
    </w:rPr>
  </w:style>
  <w:style w:type="paragraph" w:styleId="FootnoteText">
    <w:name w:val="footnote text"/>
    <w:basedOn w:val="Normal"/>
    <w:link w:val="FootnoteTextChar"/>
    <w:uiPriority w:val="99"/>
    <w:unhideWhenUsed/>
    <w:rsid w:val="00796A95"/>
    <w:pPr>
      <w:spacing w:after="200" w:line="276" w:lineRule="auto"/>
      <w:jc w:val="left"/>
    </w:pPr>
    <w:rPr>
      <w:rFonts w:ascii="Calibri" w:eastAsia="Calibri" w:hAnsi="Calibri"/>
      <w:sz w:val="20"/>
      <w:szCs w:val="20"/>
      <w:lang w:eastAsia="en-US"/>
    </w:rPr>
  </w:style>
  <w:style w:type="character" w:customStyle="1" w:styleId="FootnoteTextChar">
    <w:name w:val="Footnote Text Char"/>
    <w:basedOn w:val="DefaultParagraphFont"/>
    <w:link w:val="FootnoteText"/>
    <w:uiPriority w:val="99"/>
    <w:rsid w:val="00796A95"/>
    <w:rPr>
      <w:rFonts w:ascii="Calibri" w:eastAsia="Calibri" w:hAnsi="Calibri" w:cs="Times New Roman"/>
      <w:sz w:val="20"/>
      <w:szCs w:val="20"/>
    </w:rPr>
  </w:style>
  <w:style w:type="character" w:styleId="FootnoteReference">
    <w:name w:val="footnote reference"/>
    <w:uiPriority w:val="99"/>
    <w:semiHidden/>
    <w:unhideWhenUsed/>
    <w:rsid w:val="00796A95"/>
    <w:rPr>
      <w:vertAlign w:val="superscript"/>
    </w:rPr>
  </w:style>
  <w:style w:type="paragraph" w:customStyle="1" w:styleId="ydp21ad62f5msonormal">
    <w:name w:val="ydp21ad62f5msonormal"/>
    <w:basedOn w:val="Normal"/>
    <w:rsid w:val="00796A95"/>
    <w:pPr>
      <w:spacing w:before="100" w:beforeAutospacing="1" w:after="100" w:afterAutospacing="1"/>
      <w:jc w:val="left"/>
    </w:pPr>
    <w:rPr>
      <w:rFonts w:ascii="Times New Roman" w:hAnsi="Times New Roman"/>
      <w:sz w:val="24"/>
      <w:lang w:eastAsia="en-AU"/>
    </w:rPr>
  </w:style>
  <w:style w:type="paragraph" w:customStyle="1" w:styleId="subsection">
    <w:name w:val="subsection"/>
    <w:basedOn w:val="Normal"/>
    <w:rsid w:val="00796A95"/>
    <w:pPr>
      <w:spacing w:before="100" w:beforeAutospacing="1" w:after="100" w:afterAutospacing="1"/>
      <w:jc w:val="left"/>
    </w:pPr>
    <w:rPr>
      <w:rFonts w:ascii="Times New Roman" w:hAnsi="Times New Roman"/>
      <w:sz w:val="24"/>
      <w:lang w:eastAsia="en-AU"/>
    </w:rPr>
  </w:style>
  <w:style w:type="paragraph" w:customStyle="1" w:styleId="paragraph">
    <w:name w:val="paragraph"/>
    <w:basedOn w:val="Normal"/>
    <w:rsid w:val="00796A95"/>
    <w:pPr>
      <w:spacing w:before="100" w:beforeAutospacing="1" w:after="100" w:afterAutospacing="1"/>
      <w:jc w:val="left"/>
    </w:pPr>
    <w:rPr>
      <w:rFonts w:ascii="Times New Roman" w:hAnsi="Times New Roman"/>
      <w:sz w:val="24"/>
      <w:lang w:eastAsia="en-AU"/>
    </w:rPr>
  </w:style>
  <w:style w:type="paragraph" w:customStyle="1" w:styleId="mol-para-with-font">
    <w:name w:val="mol-para-with-font"/>
    <w:basedOn w:val="Normal"/>
    <w:rsid w:val="00796A95"/>
    <w:pPr>
      <w:spacing w:before="100" w:beforeAutospacing="1" w:after="100" w:afterAutospacing="1"/>
      <w:jc w:val="left"/>
    </w:pPr>
    <w:rPr>
      <w:rFonts w:ascii="Times New Roman" w:hAnsi="Times New Roman"/>
      <w:sz w:val="24"/>
      <w:lang w:eastAsia="en-AU"/>
    </w:rPr>
  </w:style>
  <w:style w:type="character" w:customStyle="1" w:styleId="d2edcug0">
    <w:name w:val="d2edcug0"/>
    <w:rsid w:val="00796A95"/>
  </w:style>
  <w:style w:type="character" w:styleId="HTMLCite">
    <w:name w:val="HTML Cite"/>
    <w:uiPriority w:val="99"/>
    <w:semiHidden/>
    <w:unhideWhenUsed/>
    <w:rsid w:val="00796A95"/>
    <w:rPr>
      <w:i/>
      <w:iCs/>
    </w:rPr>
  </w:style>
  <w:style w:type="character" w:customStyle="1" w:styleId="ref-journal">
    <w:name w:val="ref-journal"/>
    <w:rsid w:val="00796A95"/>
  </w:style>
  <w:style w:type="character" w:customStyle="1" w:styleId="ref-vol">
    <w:name w:val="ref-vol"/>
    <w:rsid w:val="00796A95"/>
  </w:style>
  <w:style w:type="character" w:customStyle="1" w:styleId="nowrap">
    <w:name w:val="nowrap"/>
    <w:rsid w:val="00796A95"/>
  </w:style>
  <w:style w:type="character" w:customStyle="1" w:styleId="citation">
    <w:name w:val="citation"/>
    <w:rsid w:val="00796A95"/>
  </w:style>
  <w:style w:type="paragraph" w:customStyle="1" w:styleId="backto">
    <w:name w:val="backto"/>
    <w:basedOn w:val="Normal"/>
    <w:rsid w:val="00796A95"/>
    <w:pPr>
      <w:spacing w:before="100" w:beforeAutospacing="1" w:after="100" w:afterAutospacing="1"/>
      <w:jc w:val="left"/>
    </w:pPr>
    <w:rPr>
      <w:rFonts w:ascii="Times New Roman" w:hAnsi="Times New Roman"/>
      <w:sz w:val="24"/>
      <w:lang w:eastAsia="en-AU"/>
    </w:rPr>
  </w:style>
  <w:style w:type="character" w:customStyle="1" w:styleId="rpl-text-label">
    <w:name w:val="rpl-text-label"/>
    <w:basedOn w:val="DefaultParagraphFont"/>
    <w:rsid w:val="00796A95"/>
  </w:style>
  <w:style w:type="character" w:customStyle="1" w:styleId="rpl-text-icongroup">
    <w:name w:val="rpl-text-icon__group"/>
    <w:basedOn w:val="DefaultParagraphFont"/>
    <w:rsid w:val="00796A95"/>
  </w:style>
  <w:style w:type="paragraph" w:styleId="BalloonText">
    <w:name w:val="Balloon Text"/>
    <w:basedOn w:val="Normal"/>
    <w:link w:val="BalloonTextChar"/>
    <w:uiPriority w:val="99"/>
    <w:semiHidden/>
    <w:unhideWhenUsed/>
    <w:rsid w:val="00DF0702"/>
    <w:rPr>
      <w:rFonts w:ascii="Tahoma" w:hAnsi="Tahoma" w:cs="Tahoma"/>
      <w:sz w:val="16"/>
      <w:szCs w:val="16"/>
    </w:rPr>
  </w:style>
  <w:style w:type="character" w:customStyle="1" w:styleId="BalloonTextChar">
    <w:name w:val="Balloon Text Char"/>
    <w:basedOn w:val="DefaultParagraphFont"/>
    <w:link w:val="BalloonText"/>
    <w:uiPriority w:val="99"/>
    <w:semiHidden/>
    <w:rsid w:val="00DF0702"/>
    <w:rPr>
      <w:rFonts w:ascii="Tahoma" w:eastAsia="Times New Roman" w:hAnsi="Tahoma" w:cs="Tahoma"/>
      <w:sz w:val="16"/>
      <w:szCs w:val="16"/>
      <w:lang w:eastAsia="en-GB"/>
    </w:rPr>
  </w:style>
  <w:style w:type="character" w:styleId="UnresolvedMention">
    <w:name w:val="Unresolved Mention"/>
    <w:basedOn w:val="DefaultParagraphFont"/>
    <w:uiPriority w:val="99"/>
    <w:semiHidden/>
    <w:unhideWhenUsed/>
    <w:rsid w:val="00DD4B08"/>
    <w:rPr>
      <w:color w:val="605E5C"/>
      <w:shd w:val="clear" w:color="auto" w:fill="E1DFDD"/>
    </w:rPr>
  </w:style>
  <w:style w:type="character" w:customStyle="1" w:styleId="yellow">
    <w:name w:val="yellow"/>
    <w:rsid w:val="00E138F7"/>
  </w:style>
  <w:style w:type="character" w:customStyle="1" w:styleId="prefix-text-collaborationgroup">
    <w:name w:val="prefix-text-collaborationgroup"/>
    <w:rsid w:val="00E138F7"/>
  </w:style>
  <w:style w:type="character" w:customStyle="1" w:styleId="article-headeraccess">
    <w:name w:val="article-header__access"/>
    <w:rsid w:val="00E138F7"/>
  </w:style>
  <w:style w:type="character" w:customStyle="1" w:styleId="article-headerpublish-datelabel">
    <w:name w:val="article-header__publish-date__label"/>
    <w:rsid w:val="00E138F7"/>
  </w:style>
  <w:style w:type="character" w:customStyle="1" w:styleId="article-headerpublish-datevalue">
    <w:name w:val="article-header__publish-date__value"/>
    <w:rsid w:val="00E138F7"/>
  </w:style>
  <w:style w:type="character" w:customStyle="1" w:styleId="article-headerdoi">
    <w:name w:val="article-header__doi"/>
    <w:rsid w:val="00E138F7"/>
  </w:style>
  <w:style w:type="character" w:customStyle="1" w:styleId="article-headerdoilabel">
    <w:name w:val="article-header__doi__label"/>
    <w:rsid w:val="00E138F7"/>
  </w:style>
  <w:style w:type="character" w:customStyle="1" w:styleId="orcid-id-https">
    <w:name w:val="orcid-id-https"/>
    <w:rsid w:val="00E138F7"/>
  </w:style>
  <w:style w:type="character" w:customStyle="1" w:styleId="ref-title">
    <w:name w:val="ref-title"/>
    <w:rsid w:val="00E138F7"/>
  </w:style>
  <w:style w:type="character" w:customStyle="1" w:styleId="mixed-citation">
    <w:name w:val="mixed-citation"/>
    <w:rsid w:val="00E138F7"/>
  </w:style>
  <w:style w:type="character" w:customStyle="1" w:styleId="ref-iss">
    <w:name w:val="ref-iss"/>
    <w:rsid w:val="00E138F7"/>
  </w:style>
  <w:style w:type="character" w:customStyle="1" w:styleId="element-citation">
    <w:name w:val="element-citation"/>
    <w:rsid w:val="00E138F7"/>
  </w:style>
  <w:style w:type="character" w:customStyle="1" w:styleId="html-italic">
    <w:name w:val="html-italic"/>
    <w:rsid w:val="00E138F7"/>
  </w:style>
  <w:style w:type="paragraph" w:styleId="Footer">
    <w:name w:val="footer"/>
    <w:basedOn w:val="Normal"/>
    <w:link w:val="FooterChar"/>
    <w:uiPriority w:val="99"/>
    <w:unhideWhenUsed/>
    <w:rsid w:val="001268ED"/>
    <w:pPr>
      <w:tabs>
        <w:tab w:val="center" w:pos="4680"/>
        <w:tab w:val="right" w:pos="9360"/>
      </w:tabs>
    </w:pPr>
  </w:style>
  <w:style w:type="character" w:customStyle="1" w:styleId="FooterChar">
    <w:name w:val="Footer Char"/>
    <w:basedOn w:val="DefaultParagraphFont"/>
    <w:link w:val="Footer"/>
    <w:uiPriority w:val="99"/>
    <w:rsid w:val="001268ED"/>
    <w:rPr>
      <w:rFonts w:ascii="Arial" w:eastAsia="Times New Roman" w:hAnsi="Arial" w:cs="Times New Roman"/>
      <w:szCs w:val="24"/>
      <w:lang w:eastAsia="en-GB"/>
    </w:rPr>
  </w:style>
  <w:style w:type="character" w:styleId="PageNumber">
    <w:name w:val="page number"/>
    <w:basedOn w:val="DefaultParagraphFont"/>
    <w:uiPriority w:val="99"/>
    <w:semiHidden/>
    <w:unhideWhenUsed/>
    <w:rsid w:val="001268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24535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pp.cyberimpact.com/click-tracking?ct=Agfpfe5HUN0csHbtAsT_sc72GiJ2I9qXMjw5HiiCp4vdwh3PiEETK0H7qW26LBzDd96MfExGzh1IUd0-b0w0GJ5AepYj26qVExfJm6hz6Fk~" TargetMode="External"/><Relationship Id="rId117" Type="http://schemas.openxmlformats.org/officeDocument/2006/relationships/hyperlink" Target="http://www.austlii.edu.au/cgi-bin/viewdoc/au/legis/vic/consol_act/cohrara2006433/s3.html" TargetMode="External"/><Relationship Id="rId21" Type="http://schemas.openxmlformats.org/officeDocument/2006/relationships/hyperlink" Target="https://www.wslhd.health.nsw.gov.au/covid-19/covid-19-update/healthcare-worker-mask-use-further-information" TargetMode="External"/><Relationship Id="rId42" Type="http://schemas.openxmlformats.org/officeDocument/2006/relationships/hyperlink" Target="https://www.ncbi.nlm.nih.gov/pmc/articles/PMC5779801/" TargetMode="External"/><Relationship Id="rId47" Type="http://schemas.openxmlformats.org/officeDocument/2006/relationships/hyperlink" Target="https://aaqr.org/articles/aaqr-13-06-oa-0201.pdf" TargetMode="External"/><Relationship Id="rId63" Type="http://schemas.openxmlformats.org/officeDocument/2006/relationships/hyperlink" Target="https://academic.oup.com/annweh/article/54/7/789/202744" TargetMode="External"/><Relationship Id="rId68" Type="http://schemas.openxmlformats.org/officeDocument/2006/relationships/hyperlink" Target="https://pubmed.ncbi.nlm.nih.gov/32590322/" TargetMode="External"/><Relationship Id="rId84" Type="http://schemas.openxmlformats.org/officeDocument/2006/relationships/hyperlink" Target="http://classic.austlii.edu.au/au/legis/vic/consol_act/phawa2008222/s3.html" TargetMode="External"/><Relationship Id="rId89" Type="http://schemas.openxmlformats.org/officeDocument/2006/relationships/hyperlink" Target="http://classic.austlii.edu.au/au/legis/vic/consol_act/phawa2008222/s3.html" TargetMode="External"/><Relationship Id="rId112" Type="http://schemas.openxmlformats.org/officeDocument/2006/relationships/hyperlink" Target="http://www.austlii.edu.au/cgi-bin/viewdoc/au/legis/vic/consol_act/cohrara2006433/s16.html" TargetMode="External"/><Relationship Id="rId16" Type="http://schemas.openxmlformats.org/officeDocument/2006/relationships/hyperlink" Target="https://www.health.gov.au/news/health-alerts/novel-coronavirus-2019-ncov-health-alert/coronavirus-covid-19-advice-for-the-health-and-disability-sector/personal-protective-equipment-ppe-for-the-health-workforce-during-covid-19" TargetMode="External"/><Relationship Id="rId107" Type="http://schemas.openxmlformats.org/officeDocument/2006/relationships/hyperlink" Target="http://www.austlii.edu.au/cgi-bin/viewdoc/au/legis/vic/consol_act/cohrara2006433/s21.html" TargetMode="External"/><Relationship Id="rId11" Type="http://schemas.openxmlformats.org/officeDocument/2006/relationships/hyperlink" Target="https://www.coronavirus.vic.gov.au/face-masks-when-wear-face-mask" TargetMode="External"/><Relationship Id="rId32" Type="http://schemas.openxmlformats.org/officeDocument/2006/relationships/image" Target="media/image5.jpeg"/><Relationship Id="rId37" Type="http://schemas.openxmlformats.org/officeDocument/2006/relationships/hyperlink" Target="https://www.medrxiv.org/content/10.1101/2020.03.30.20047217v2" TargetMode="External"/><Relationship Id="rId53" Type="http://schemas.openxmlformats.org/officeDocument/2006/relationships/hyperlink" Target="https://onlinelibrary.wiley.com/doi/epdf/10.1111/j.1750-2659.2011.00198.x?fbclid=IwAR3kRYVYDKb0aR-su9_me9_vY6a8KVR4HZ17J2A_80f_fXUABRQdhQlc8Wo" TargetMode="External"/><Relationship Id="rId58" Type="http://schemas.openxmlformats.org/officeDocument/2006/relationships/hyperlink" Target="https://www.ncbi.nlm.nih.gov/pmc/articles/PMC4480558/" TargetMode="External"/><Relationship Id="rId74" Type="http://schemas.openxmlformats.org/officeDocument/2006/relationships/hyperlink" Target="https://pubmed.ncbi.nlm.nih.gov/31159777/" TargetMode="External"/><Relationship Id="rId79" Type="http://schemas.openxmlformats.org/officeDocument/2006/relationships/hyperlink" Target="https://europepmc.org/article/PMC/3420330" TargetMode="External"/><Relationship Id="rId102" Type="http://schemas.openxmlformats.org/officeDocument/2006/relationships/hyperlink" Target="http://classic.austlii.edu.au/au/legis/vic/consol_act/phawa2008222/s3.html" TargetMode="External"/><Relationship Id="rId123" Type="http://schemas.openxmlformats.org/officeDocument/2006/relationships/footer" Target="footer2.xml"/><Relationship Id="rId5" Type="http://schemas.openxmlformats.org/officeDocument/2006/relationships/webSettings" Target="webSettings.xml"/><Relationship Id="rId90" Type="http://schemas.openxmlformats.org/officeDocument/2006/relationships/hyperlink" Target="http://classic.austlii.edu.au/au/legis/vic/consol_act/phawa2008222/s3.html" TargetMode="External"/><Relationship Id="rId95" Type="http://schemas.openxmlformats.org/officeDocument/2006/relationships/hyperlink" Target="http://classic.austlii.edu.au/au/legis/vic/consol_act/phawa2008222/s3.html" TargetMode="External"/><Relationship Id="rId22" Type="http://schemas.openxmlformats.org/officeDocument/2006/relationships/hyperlink" Target="https://www.qld.gov.au/health/conditions/health-alerts/coronavirus-covid-19/current-status/easing-greater-brisbane-restrictions" TargetMode="External"/><Relationship Id="rId27" Type="http://schemas.openxmlformats.org/officeDocument/2006/relationships/hyperlink" Target="http://classic.austlii.edu.au/au/legis/vic/consol_act/phawa2008222/" TargetMode="External"/><Relationship Id="rId43" Type="http://schemas.openxmlformats.org/officeDocument/2006/relationships/hyperlink" Target="https://pubmed.ncbi.nlm.nih.gov/19216002/" TargetMode="External"/><Relationship Id="rId48" Type="http://schemas.openxmlformats.org/officeDocument/2006/relationships/hyperlink" Target="https://bmjopen.bmj.com/content/5/4/e006577.long" TargetMode="External"/><Relationship Id="rId64" Type="http://schemas.openxmlformats.org/officeDocument/2006/relationships/hyperlink" Target="https://bmjopen.bmj.com/content/5/4/e006577.long" TargetMode="External"/><Relationship Id="rId69" Type="http://schemas.openxmlformats.org/officeDocument/2006/relationships/hyperlink" Target="https://pubmed.ncbi.nlm.nih.gov/26579222/" TargetMode="External"/><Relationship Id="rId113" Type="http://schemas.openxmlformats.org/officeDocument/2006/relationships/hyperlink" Target="http://www.austlii.edu.au/cgi-bin/viewdoc/au/legis/vic/consol_act/cohrara2006433/s15.html" TargetMode="External"/><Relationship Id="rId118" Type="http://schemas.openxmlformats.org/officeDocument/2006/relationships/hyperlink" Target="http://www.austlii.edu.au/cgi-bin/viewdoc/au/legis/vic/consol_act/cohrara2006433/s3.html" TargetMode="External"/><Relationship Id="rId80" Type="http://schemas.openxmlformats.org/officeDocument/2006/relationships/hyperlink" Target="https://l.facebook.com/l.php?u=https%3A%2F%2Fgbdeclaration.org%2F%3Ffbclid%3DIwAR0VucZVbz2lDrCRRHlUAiv1i8roLbgNLfXhOo_zaLKTJrMUQzOhJ_mLQ_8&amp;h=AT0A7Bg1mt-5MoQshwnT-i7lEXivjw55QPwcyRA5weZiooU81guzjEX_gEACFr6IfgcdNW3P3bgcrFZC-jyx_ZnBW5KZUAd2sJyblWlzXU2AGQyy8NYlKjmk-D-PHj9f&amp;__tn__=-UK-R&amp;c%5b0%5d=AT0JGDYjg6GxyZjTfqYw7Qc6asEYJD26i72rspwI3ySuCUyZNamgYY3yBvm3kmg8AtphAAdPRQTTYyNKcqiKWSi0_S0EWTFkD3igbSStPoiU1edVdvZ__1aSRSGUvS_PgQYnKa_WoRbYekuyfi2VO1hEDGKNma0IC6ueY2zfyy8oRT3gR6sOGPaeyJ8b" TargetMode="External"/><Relationship Id="rId85" Type="http://schemas.openxmlformats.org/officeDocument/2006/relationships/hyperlink" Target="http://classic.austlii.edu.au/au/legis/vic/consol_act/phawa2008222/s3.html" TargetMode="External"/><Relationship Id="rId12" Type="http://schemas.openxmlformats.org/officeDocument/2006/relationships/hyperlink" Target="https://www.humanrights.vic.gov.au/resources/faqs-face-masks-and-human-rights/" TargetMode="External"/><Relationship Id="rId17" Type="http://schemas.openxmlformats.org/officeDocument/2006/relationships/hyperlink" Target="https://www.wa.gov.au/government/publications/face-masks-frequently-asked-questions" TargetMode="External"/><Relationship Id="rId33" Type="http://schemas.openxmlformats.org/officeDocument/2006/relationships/hyperlink" Target="https://covidmedicalnetwork.com/about-covid-medical-network/declaration-statement.aspx" TargetMode="External"/><Relationship Id="rId38" Type="http://schemas.openxmlformats.org/officeDocument/2006/relationships/hyperlink" Target="https://wwwnc.cdc.gov/eid/article/26/5/19-0994_article" TargetMode="External"/><Relationship Id="rId59" Type="http://schemas.openxmlformats.org/officeDocument/2006/relationships/hyperlink" Target="https://www.cidrap.umn.edu/news-perspective/2020/04/commentary-masks-all-covid-19-not-based-sound-data" TargetMode="External"/><Relationship Id="rId103" Type="http://schemas.openxmlformats.org/officeDocument/2006/relationships/hyperlink" Target="http://www.vrqa.vic.gov.au/" TargetMode="External"/><Relationship Id="rId108" Type="http://schemas.openxmlformats.org/officeDocument/2006/relationships/hyperlink" Target="http://www.austlii.edu.au/cgi-bin/viewdoc/au/legis/vic/consol_act/cohrara2006433/s22.html" TargetMode="External"/><Relationship Id="rId124" Type="http://schemas.openxmlformats.org/officeDocument/2006/relationships/fontTable" Target="fontTable.xml"/><Relationship Id="rId54" Type="http://schemas.openxmlformats.org/officeDocument/2006/relationships/hyperlink" Target="https://www.jstage.jst.go.jp/article/bio/23/2/23_61/_pdf/-char/en" TargetMode="External"/><Relationship Id="rId70" Type="http://schemas.openxmlformats.org/officeDocument/2006/relationships/hyperlink" Target="https://pubmed.ncbi.nlm.nih.gov/15340662/" TargetMode="External"/><Relationship Id="rId75" Type="http://schemas.openxmlformats.org/officeDocument/2006/relationships/hyperlink" Target="https://pubmed.ncbi.nlm.nih.gov/30035033/" TargetMode="External"/><Relationship Id="rId91" Type="http://schemas.openxmlformats.org/officeDocument/2006/relationships/hyperlink" Target="http://classic.austlii.edu.au/au/legis/vic/consol_act/phawa2008222/s3.html" TargetMode="External"/><Relationship Id="rId96" Type="http://schemas.openxmlformats.org/officeDocument/2006/relationships/hyperlink" Target="http://classic.austlii.edu.au/au/legis/vic/consol_act/phawa2008222/s3.html"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mailto:ome@edumail.vic.gov.au" TargetMode="External"/><Relationship Id="rId28" Type="http://schemas.openxmlformats.org/officeDocument/2006/relationships/hyperlink" Target="http://classic.austlii.edu.au/au/legis/vic/consol_act/phawa2008222/" TargetMode="External"/><Relationship Id="rId49" Type="http://schemas.openxmlformats.org/officeDocument/2006/relationships/hyperlink" Target="https://www.honeywell.com/en-us/newsroom/news/2020/03/n95-masks-explained" TargetMode="External"/><Relationship Id="rId114" Type="http://schemas.openxmlformats.org/officeDocument/2006/relationships/hyperlink" Target="http://www.austlii.edu.au/cgi-bin/viewdoc/au/legis/vic/consol_act/cohrara2006433/s8.html" TargetMode="External"/><Relationship Id="rId119" Type="http://schemas.openxmlformats.org/officeDocument/2006/relationships/hyperlink" Target="http://www.austlii.edu.au/cgi-bin/viewdoc/au/legis/vic/consol_act/cohrara2006433/s3.html" TargetMode="External"/><Relationship Id="rId44" Type="http://schemas.openxmlformats.org/officeDocument/2006/relationships/hyperlink" Target="https://arxiv.org/abs/2005.10720" TargetMode="External"/><Relationship Id="rId60" Type="http://schemas.openxmlformats.org/officeDocument/2006/relationships/hyperlink" Target="https://www.researchsquare.com/article/rs-16836/v1" TargetMode="External"/><Relationship Id="rId65" Type="http://schemas.openxmlformats.org/officeDocument/2006/relationships/hyperlink" Target="https://ajph.aphapublications.org/doi/pdf/10.2105/AJPH.10.1.34" TargetMode="External"/><Relationship Id="rId81" Type="http://schemas.openxmlformats.org/officeDocument/2006/relationships/hyperlink" Target="http://classic.austlii.edu.au/au/legis/vic/consol_act/phawa2008222/" TargetMode="External"/><Relationship Id="rId86" Type="http://schemas.openxmlformats.org/officeDocument/2006/relationships/hyperlink" Target="http://classic.austlii.edu.au/au/legis/vic/consol_act/phawa2008222/s3.html" TargetMode="External"/><Relationship Id="rId13" Type="http://schemas.openxmlformats.org/officeDocument/2006/relationships/hyperlink" Target="https://www.coronavirus.vic.gov.au/face-masks-when-wear-face-mask" TargetMode="External"/><Relationship Id="rId18" Type="http://schemas.openxmlformats.org/officeDocument/2006/relationships/hyperlink" Target="https://www.sahealth.sa.gov.au/wps/wcm/connect/public+content/sa+health+internet/conditions/infectious+diseases/covid-19/about+covid-19/protecting+yourself+and+others+from+covid-19/face+masks" TargetMode="External"/><Relationship Id="rId39" Type="http://schemas.openxmlformats.org/officeDocument/2006/relationships/hyperlink" Target="https://www.medrxiv.org/content/10.1101/2020.04.01.20049528v1.full.pdf" TargetMode="External"/><Relationship Id="rId109" Type="http://schemas.openxmlformats.org/officeDocument/2006/relationships/hyperlink" Target="http://www.austlii.edu.au/cgi-bin/viewdoc/au/legis/vic/consol_act/cohrara2006433/s12.html" TargetMode="External"/><Relationship Id="rId34" Type="http://schemas.openxmlformats.org/officeDocument/2006/relationships/hyperlink" Target="https://thevoiceoftheaustralianpeople.com/nomorefacemasks/" TargetMode="External"/><Relationship Id="rId50" Type="http://schemas.openxmlformats.org/officeDocument/2006/relationships/hyperlink" Target="https://academic.oup.com/cid/article/65/11/1934/4068747" TargetMode="External"/><Relationship Id="rId55" Type="http://schemas.openxmlformats.org/officeDocument/2006/relationships/hyperlink" Target="https://link.springer.com/article/10.1007%2FBF01658736" TargetMode="External"/><Relationship Id="rId76" Type="http://schemas.openxmlformats.org/officeDocument/2006/relationships/hyperlink" Target="https://bmjopen.bmj.com/content/5/4/e006577" TargetMode="External"/><Relationship Id="rId97" Type="http://schemas.openxmlformats.org/officeDocument/2006/relationships/hyperlink" Target="http://classic.austlii.edu.au/au/legis/vic/consol_act/phawa2008222/s3.html" TargetMode="External"/><Relationship Id="rId104" Type="http://schemas.openxmlformats.org/officeDocument/2006/relationships/hyperlink" Target="https://www.safeguardingservices.com.au/wp-content/uploads/2017/06/ministerial_order_870.pdf" TargetMode="External"/><Relationship Id="rId120" Type="http://schemas.openxmlformats.org/officeDocument/2006/relationships/hyperlink" Target="http://www.austlii.edu.au/cgi-bin/viewdoc/au/legis/vic/consol_act/cohrara2006433/s7.html" TargetMode="External"/><Relationship Id="rId125"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pubmed.ncbi.nlm.nih.gov/30029810/" TargetMode="External"/><Relationship Id="rId92" Type="http://schemas.openxmlformats.org/officeDocument/2006/relationships/hyperlink" Target="http://classic.austlii.edu.au/au/legis/vic/consol_act/phawa2008222/s3.html" TargetMode="External"/><Relationship Id="rId2" Type="http://schemas.openxmlformats.org/officeDocument/2006/relationships/numbering" Target="numbering.xml"/><Relationship Id="rId29" Type="http://schemas.openxmlformats.org/officeDocument/2006/relationships/hyperlink" Target="http://www.health.gov.au" TargetMode="External"/><Relationship Id="rId24" Type="http://schemas.openxmlformats.org/officeDocument/2006/relationships/image" Target="media/image2.jpeg"/><Relationship Id="rId40" Type="http://schemas.openxmlformats.org/officeDocument/2006/relationships/hyperlink" Target="https://jamanetwork.com/journals/jama/fullarticle/2749214" TargetMode="External"/><Relationship Id="rId45" Type="http://schemas.openxmlformats.org/officeDocument/2006/relationships/hyperlink" Target="https://arxiv.org/ftp/arxiv/papers/2005/2005.10720.pdf" TargetMode="External"/><Relationship Id="rId66" Type="http://schemas.openxmlformats.org/officeDocument/2006/relationships/hyperlink" Target="https://www.nejm.org/doi/full/10.1056/NEJMp2006372" TargetMode="External"/><Relationship Id="rId87" Type="http://schemas.openxmlformats.org/officeDocument/2006/relationships/hyperlink" Target="http://classic.austlii.edu.au/au/legis/vic/consol_act/phawa2008222/s3.html" TargetMode="External"/><Relationship Id="rId110" Type="http://schemas.openxmlformats.org/officeDocument/2006/relationships/hyperlink" Target="http://www.austlii.edu.au/cgi-bin/viewdoc/au/legis/vic/consol_act/cohrara2006433/s14.html" TargetMode="External"/><Relationship Id="rId115" Type="http://schemas.openxmlformats.org/officeDocument/2006/relationships/hyperlink" Target="http://www.austlii.edu.au/cgi-bin/viewdoc/au/legis/vic/consol_act/cohrara2006433/s13.html" TargetMode="External"/><Relationship Id="rId61" Type="http://schemas.openxmlformats.org/officeDocument/2006/relationships/hyperlink" Target="https://academic.oup.com/annweh/article/54/7/789/202744" TargetMode="External"/><Relationship Id="rId82" Type="http://schemas.openxmlformats.org/officeDocument/2006/relationships/hyperlink" Target="http://classic.austlii.edu.au/au/legis/vic/consol_act/phawa2008222/s3.html" TargetMode="External"/><Relationship Id="rId19" Type="http://schemas.openxmlformats.org/officeDocument/2006/relationships/hyperlink" Target="https://www.sahealth.sa.gov.au/wps/wcm/connect/bfa3de40-7383-4b7a-bc74-8f14cbac21d7/20201211+FAQs+-+Direction+16+Mandatory+mask+use.pdf?MOD=AJPERES&amp;amp;CACHEID=ROOTWORKSPACE-bfa3de40-7383-4b7a-bc74-8f14cbac21d7-npswCXM" TargetMode="External"/><Relationship Id="rId14" Type="http://schemas.openxmlformats.org/officeDocument/2006/relationships/hyperlink" Target="https://www.coronavirus.vic.gov.au/face-masks-and-office-workers" TargetMode="External"/><Relationship Id="rId30" Type="http://schemas.openxmlformats.org/officeDocument/2006/relationships/image" Target="media/image3.jpeg"/><Relationship Id="rId35" Type="http://schemas.openxmlformats.org/officeDocument/2006/relationships/hyperlink" Target="https://www.primarydoctor.org/masks-not-effect" TargetMode="External"/><Relationship Id="rId56" Type="http://schemas.openxmlformats.org/officeDocument/2006/relationships/hyperlink" Target="https://www.ncbi.nlm.nih.gov/pmc/articles/PMC2493952/pdf/annrcse01509-0009.pdf" TargetMode="External"/><Relationship Id="rId77" Type="http://schemas.openxmlformats.org/officeDocument/2006/relationships/hyperlink" Target="http://scielo.isciii.es/pdf/neuro/v19n2/3.pdf" TargetMode="External"/><Relationship Id="rId100" Type="http://schemas.openxmlformats.org/officeDocument/2006/relationships/hyperlink" Target="http://classic.austlii.edu.au/au/legis/vic/consol_act/phawa2008222/s3.html" TargetMode="External"/><Relationship Id="rId105" Type="http://schemas.openxmlformats.org/officeDocument/2006/relationships/hyperlink" Target="http://www.austlii.edu.au/cgi-bin/viewdoc/au/legis/vic/consol_act/cohrara2006433/s7.html" TargetMode="External"/><Relationship Id="rId8" Type="http://schemas.openxmlformats.org/officeDocument/2006/relationships/hyperlink" Target="https://www.jp.nsw.gov.au/Pages/justices-of-the-peace/nsw-statutory-declaration.aspx" TargetMode="External"/><Relationship Id="rId51" Type="http://schemas.openxmlformats.org/officeDocument/2006/relationships/hyperlink" Target="https://onlinelibrary.wiley.com/doi/epdf/10.1111/j.1750-2659.2011.00198.x?fbclid=IwAR3kRYVYDKb0aR-su9_me9_vY6a8KVR4HZ17J2A_80f_fXUABRQdhQlc8Wo" TargetMode="External"/><Relationship Id="rId72" Type="http://schemas.openxmlformats.org/officeDocument/2006/relationships/hyperlink" Target="https://pubmed.ncbi.nlm.nih.gov/30169507/" TargetMode="External"/><Relationship Id="rId93" Type="http://schemas.openxmlformats.org/officeDocument/2006/relationships/hyperlink" Target="http://classic.austlii.edu.au/au/legis/vic/consol_act/phawa2008222/s3.html" TargetMode="External"/><Relationship Id="rId98" Type="http://schemas.openxmlformats.org/officeDocument/2006/relationships/hyperlink" Target="http://classic.austlii.edu.au/au/legis/vic/consol_act/phawa2008222/s3.html" TargetMode="External"/><Relationship Id="rId121" Type="http://schemas.openxmlformats.org/officeDocument/2006/relationships/hyperlink" Target="http://www.austlii.edu.au/cgi-bin/viewdoc/au/legis/vic/consol_act/cohrara2006433/s7.html" TargetMode="External"/><Relationship Id="rId3" Type="http://schemas.openxmlformats.org/officeDocument/2006/relationships/styles" Target="styles.xml"/><Relationship Id="rId25" Type="http://schemas.openxmlformats.org/officeDocument/2006/relationships/hyperlink" Target="https://www.health.gov.au/news/health-alerts/novel-coronavirus-2019-ncov-health-alert/how-to-protect-yourself-and-others-from-coronavirus-covid-19/masks" TargetMode="External"/><Relationship Id="rId46" Type="http://schemas.openxmlformats.org/officeDocument/2006/relationships/hyperlink" Target="https://www.tandfonline.com/doi/pdf/10.1080/15459620903120086" TargetMode="External"/><Relationship Id="rId67" Type="http://schemas.openxmlformats.org/officeDocument/2006/relationships/hyperlink" Target="https://pubmed.ncbi.nlm.nih.gov/29395560/" TargetMode="External"/><Relationship Id="rId116" Type="http://schemas.openxmlformats.org/officeDocument/2006/relationships/hyperlink" Target="http://www.austlii.edu.au/cgi-bin/viewdoc/au/legis/vic/consol_act/cohrara2006433/s17.html" TargetMode="External"/><Relationship Id="rId20" Type="http://schemas.openxmlformats.org/officeDocument/2006/relationships/hyperlink" Target="https://www.nsw.gov.au/covid-19/what-you-can-and-cant-do-under-rules/common-questions-face-masks" TargetMode="External"/><Relationship Id="rId41" Type="http://schemas.openxmlformats.org/officeDocument/2006/relationships/hyperlink" Target="https://www.cmaj.ca/content/188/8/567" TargetMode="External"/><Relationship Id="rId62" Type="http://schemas.openxmlformats.org/officeDocument/2006/relationships/hyperlink" Target="https://www.acpjournals.org/doi/10.7326/M20-1342" TargetMode="External"/><Relationship Id="rId83" Type="http://schemas.openxmlformats.org/officeDocument/2006/relationships/hyperlink" Target="http://classic.austlii.edu.au/au/legis/vic/consol_act/phawa2008222/s3.html" TargetMode="External"/><Relationship Id="rId88" Type="http://schemas.openxmlformats.org/officeDocument/2006/relationships/hyperlink" Target="http://classic.austlii.edu.au/au/legis/vic/consol_act/phawa2008222/s3.html" TargetMode="External"/><Relationship Id="rId111" Type="http://schemas.openxmlformats.org/officeDocument/2006/relationships/hyperlink" Target="http://www.austlii.edu.au/cgi-bin/viewdoc/au/legis/vic/consol_act/cohrara2006433/s19.html" TargetMode="External"/><Relationship Id="rId15" Type="http://schemas.openxmlformats.org/officeDocument/2006/relationships/hyperlink" Target="https://www.coronavirus.vic.gov.au/face-masks" TargetMode="External"/><Relationship Id="rId36" Type="http://schemas.openxmlformats.org/officeDocument/2006/relationships/hyperlink" Target="https://www.technocracy.news/masks-are-neither-effective-nor-safe-a-summary-of-the-science/" TargetMode="External"/><Relationship Id="rId57" Type="http://schemas.openxmlformats.org/officeDocument/2006/relationships/hyperlink" Target="https://www.journalofhospitalinfection.com/article/0195-6701(91)90148-2/pdf" TargetMode="External"/><Relationship Id="rId106" Type="http://schemas.openxmlformats.org/officeDocument/2006/relationships/hyperlink" Target="http://www.austlii.edu.au/cgi-bin/viewdoc/au/legis/vic/consol_act/cohrara2006433/s7.html" TargetMode="External"/><Relationship Id="rId10" Type="http://schemas.openxmlformats.org/officeDocument/2006/relationships/hyperlink" Target="https://www.coronavirus.vic.gov.au/node/14639/" TargetMode="External"/><Relationship Id="rId31" Type="http://schemas.openxmlformats.org/officeDocument/2006/relationships/image" Target="media/image4.jpeg"/><Relationship Id="rId52" Type="http://schemas.openxmlformats.org/officeDocument/2006/relationships/hyperlink" Target="https://www.medpagetoday.com/infectiousdisease/publichealth/86601" TargetMode="External"/><Relationship Id="rId73" Type="http://schemas.openxmlformats.org/officeDocument/2006/relationships/hyperlink" Target="https://pubmed.ncbi.nlm.nih.gov/30029810/" TargetMode="External"/><Relationship Id="rId78" Type="http://schemas.openxmlformats.org/officeDocument/2006/relationships/hyperlink" Target="https://www.jimmunol.org/content/177/8/4962" TargetMode="External"/><Relationship Id="rId94" Type="http://schemas.openxmlformats.org/officeDocument/2006/relationships/hyperlink" Target="http://classic.austlii.edu.au/au/legis/vic/consol_act/phawa2008222/s3.html" TargetMode="External"/><Relationship Id="rId99" Type="http://schemas.openxmlformats.org/officeDocument/2006/relationships/hyperlink" Target="http://classic.austlii.edu.au/au/legis/vic/consol_act/phawa2008222/s3.html" TargetMode="External"/><Relationship Id="rId101" Type="http://schemas.openxmlformats.org/officeDocument/2006/relationships/hyperlink" Target="http://classic.austlii.edu.au/au/legis/vic/consol_act/phawa2008222/s3.html" TargetMode="External"/><Relationship Id="rId12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agd.sa.gov.au/sites/default/files/south_australian_statutory_declaration_form.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26" Type="http://schemas.openxmlformats.org/officeDocument/2006/relationships/hyperlink" Target="http://europepmc.org/search/?scope=fulltext&amp;page=1&amp;query=AUTH:%22Fasher%20M%22" TargetMode="External"/><Relationship Id="rId21" Type="http://schemas.openxmlformats.org/officeDocument/2006/relationships/hyperlink" Target="http://europepmc.org/search/?scope=fulltext&amp;page=1&amp;query=AUTH:%22Cauchemez%20S%22" TargetMode="External"/><Relationship Id="rId42" Type="http://schemas.openxmlformats.org/officeDocument/2006/relationships/hyperlink" Target="https://www.sciencedirect.com/science/article/pii/S0022202X15529011" TargetMode="External"/><Relationship Id="rId47" Type="http://schemas.openxmlformats.org/officeDocument/2006/relationships/hyperlink" Target="https://www.thelancet.com/journals/lancet/article/PIIS0140-6736(20)31142-9/fulltext" TargetMode="External"/><Relationship Id="rId63" Type="http://schemas.openxmlformats.org/officeDocument/2006/relationships/hyperlink" Target="https://dictionary.cambridge.org/us/dictionary/english/body" TargetMode="External"/><Relationship Id="rId68" Type="http://schemas.openxmlformats.org/officeDocument/2006/relationships/hyperlink" Target="https://www.ncbi.nlm.nih.gov/pubmed/18710327" TargetMode="External"/><Relationship Id="rId84" Type="http://schemas.openxmlformats.org/officeDocument/2006/relationships/hyperlink" Target="https://www.health.gov.au/funnelback/search?query=are%20cloth%20face%20masks" TargetMode="External"/><Relationship Id="rId89" Type="http://schemas.openxmlformats.org/officeDocument/2006/relationships/hyperlink" Target="https://doi.org/10.3201/eid2607.201595" TargetMode="External"/><Relationship Id="rId16" Type="http://schemas.openxmlformats.org/officeDocument/2006/relationships/hyperlink" Target="https://www.thelancet.com/journals/lancet/article/PIIS0140-6736(20)31142-9/fulltext" TargetMode="External"/><Relationship Id="rId11" Type="http://schemas.openxmlformats.org/officeDocument/2006/relationships/hyperlink" Target="https://www.thelancet.com/journals/lancet/article/PIIS0140-6736(20)31142-9/fulltext" TargetMode="External"/><Relationship Id="rId32" Type="http://schemas.openxmlformats.org/officeDocument/2006/relationships/hyperlink" Target="https://www.ncbi.nlm.nih.gov/pubmed/19193267" TargetMode="External"/><Relationship Id="rId37" Type="http://schemas.openxmlformats.org/officeDocument/2006/relationships/hyperlink" Target="https://www.rcreader.com/commentary/still-no-conclusive-evidence-justifying-mandatory-masks" TargetMode="External"/><Relationship Id="rId53" Type="http://schemas.openxmlformats.org/officeDocument/2006/relationships/hyperlink" Target="http://www.austlii.edu.au/cgi-bin/viewdoc/au/legis/vic/consol_act/cohrara2006433/s15.html" TargetMode="External"/><Relationship Id="rId58" Type="http://schemas.openxmlformats.org/officeDocument/2006/relationships/hyperlink" Target="https://www.sciencedirect.com/science/article/pii/S0022202X15529011" TargetMode="External"/><Relationship Id="rId74" Type="http://schemas.openxmlformats.org/officeDocument/2006/relationships/hyperlink" Target="https://www.globalresearch.ca/medical-doctor-warns-bacterial-pneumonias-rise-mask-wearing/5725848" TargetMode="External"/><Relationship Id="rId79" Type="http://schemas.openxmlformats.org/officeDocument/2006/relationships/hyperlink" Target="https://fightcovid19.hku.hk/hku-hamster-research-shows-masks-effective-in-preventing-covid-19-transmission/?fbclid=IwAR339hBBwukmReIgppb53-q6juFwRvG2ATGITZnriWkdvREOzjo378gFR7g" TargetMode="External"/><Relationship Id="rId102" Type="http://schemas.openxmlformats.org/officeDocument/2006/relationships/hyperlink" Target="http://www6.austlii.edu.au/cgi-bin/viewdoc/au/cases/cth/HCA/1985/78.html" TargetMode="External"/><Relationship Id="rId5" Type="http://schemas.openxmlformats.org/officeDocument/2006/relationships/hyperlink" Target="https://www.nationalreview.com/corner/professor-lockdown-modeler-resigns-in-disgrace/" TargetMode="External"/><Relationship Id="rId90" Type="http://schemas.openxmlformats.org/officeDocument/2006/relationships/hyperlink" Target="https://wwwnc.cdc.gov/eid/articles/issue/26/7/table-of-contents" TargetMode="External"/><Relationship Id="rId95" Type="http://schemas.openxmlformats.org/officeDocument/2006/relationships/hyperlink" Target="http://aldeilis.net/english/general-comment-29-art-4-iccpr-states-of-emergency/" TargetMode="External"/><Relationship Id="rId22" Type="http://schemas.openxmlformats.org/officeDocument/2006/relationships/hyperlink" Target="http://europepmc.org/search/?scope=fulltext&amp;page=1&amp;query=AUTH:%22Dwyer%20DE%22" TargetMode="External"/><Relationship Id="rId27" Type="http://schemas.openxmlformats.org/officeDocument/2006/relationships/hyperlink" Target="http://europepmc.org/search/?scope=fulltext&amp;page=1&amp;query=AUTH:%22Wood%20J%22" TargetMode="External"/><Relationship Id="rId43" Type="http://schemas.openxmlformats.org/officeDocument/2006/relationships/hyperlink" Target="https://www.thelancet.com/journals/lancet/article/PIIS0140-6736(20)31142-9/fulltext" TargetMode="External"/><Relationship Id="rId48" Type="http://schemas.openxmlformats.org/officeDocument/2006/relationships/hyperlink" Target="https://www.thelancet.com/journals/lancet/article/PIIS0140-6736(20)31142-9/fulltext" TargetMode="External"/><Relationship Id="rId64" Type="http://schemas.openxmlformats.org/officeDocument/2006/relationships/hyperlink" Target="https://dictionary.cambridge.org/us/dictionary/english/blocked" TargetMode="External"/><Relationship Id="rId69" Type="http://schemas.openxmlformats.org/officeDocument/2006/relationships/hyperlink" Target="https://www.ncbi.nlm.nih.gov/pmc/articles/PMC2135694/" TargetMode="External"/><Relationship Id="rId80" Type="http://schemas.openxmlformats.org/officeDocument/2006/relationships/hyperlink" Target="https://www.icj.org/wp-content/uploads/1984/07/Siracusa-principles-ICCPR-legalsubmission-1985-eng.pdf" TargetMode="External"/><Relationship Id="rId85" Type="http://schemas.openxmlformats.org/officeDocument/2006/relationships/hyperlink" Target="https://l.facebook.com/l.php?u=https%3A%2F%2Fgbdeclaration.org%2F%3Ffbclid%3DIwAR0VucZVbz2lDrCRRHlUAiv1i8roLbgNLfXhOo_zaLKTJrMUQzOhJ_mLQ_8&amp;h=AT0A7Bg1mt-5MoQshwnT-i7lEXivjw55QPwcyRA5weZiooU81guzjEX_gEACFr6IfgcdNW3P3bgcrFZC-jyx_ZnBW5KZUAd2sJyblWlzXU2AGQyy8NYlKjmk-D-PHj9f&amp;__tn__=-UK-R&amp;c%5b0%5d=AT0JGDYjg6GxyZjTfqYw7Qc6asEYJD26i72rspwI3ySuCUyZNamgYY3yBvm3kmg8AtphAAdPRQTTYyNKcqiKWSi0_S0EWTFkD3igbSStPoiU1edVdvZ__1aSRSGUvS_PgQYnKa_WoRbYekuyfi2VO1hEDGKNma0IC6ueY2zfyy8oRT3gR6sOGPaeyJ8b" TargetMode="External"/><Relationship Id="rId12" Type="http://schemas.openxmlformats.org/officeDocument/2006/relationships/hyperlink" Target="https://www.thelancet.com/journals/lancet/article/PIIS0140-6736(20)31142-9/fulltext" TargetMode="External"/><Relationship Id="rId17" Type="http://schemas.openxmlformats.org/officeDocument/2006/relationships/hyperlink" Target="https://www.thelancet.com/journals/lancet/article/PIIS0140-6736(20)31142-9/fulltext" TargetMode="External"/><Relationship Id="rId33" Type="http://schemas.openxmlformats.org/officeDocument/2006/relationships/hyperlink" Target="https://www.ncbi.nlm.nih.gov/pmc/articles/PMC2599911/" TargetMode="External"/><Relationship Id="rId38" Type="http://schemas.openxmlformats.org/officeDocument/2006/relationships/hyperlink" Target="https://jdfor2020.com/2020/08/1981-surgeons-medical-mask-study-concludes-minimum-contamination-can-best-be-achieved-by-not-wearing-a-mask-at-all/" TargetMode="External"/><Relationship Id="rId59" Type="http://schemas.openxmlformats.org/officeDocument/2006/relationships/hyperlink" Target="https://dictionary.cambridge.org/us/dictionary/english/medicine" TargetMode="External"/><Relationship Id="rId103" Type="http://schemas.openxmlformats.org/officeDocument/2006/relationships/hyperlink" Target="http://www.austlii.edu.au/au/cases/cth/FamCAFC/2016/189.html" TargetMode="External"/><Relationship Id="rId20" Type="http://schemas.openxmlformats.org/officeDocument/2006/relationships/image" Target="media/image1.png"/><Relationship Id="rId41" Type="http://schemas.openxmlformats.org/officeDocument/2006/relationships/hyperlink" Target="https://www.sciencedirect.com/science/journal/10870024/6/3" TargetMode="External"/><Relationship Id="rId54" Type="http://schemas.openxmlformats.org/officeDocument/2006/relationships/hyperlink" Target="https://www.facebook.com/cmnvic/videos/3226286990830776" TargetMode="External"/><Relationship Id="rId62" Type="http://schemas.openxmlformats.org/officeDocument/2006/relationships/hyperlink" Target="https://dictionary.cambridge.org/us/dictionary/english/open" TargetMode="External"/><Relationship Id="rId70" Type="http://schemas.openxmlformats.org/officeDocument/2006/relationships/hyperlink" Target="https://www.ncbi.nlm.nih.gov/pubmed/19871608" TargetMode="External"/><Relationship Id="rId75" Type="http://schemas.openxmlformats.org/officeDocument/2006/relationships/hyperlink" Target="https://www.activistpost.com/2020/09/oklahoma-doctors-claim-masks-are-harmful-to-healthy-people-and-file-lawsuit-against-mandates.html" TargetMode="External"/><Relationship Id="rId83" Type="http://schemas.openxmlformats.org/officeDocument/2006/relationships/hyperlink" Target="https://www.health.gov.au/resources/publications/face-masks-how-they-protect-you" TargetMode="External"/><Relationship Id="rId88" Type="http://schemas.openxmlformats.org/officeDocument/2006/relationships/hyperlink" Target="https://www.youtube.com/watch?feature=share&amp;v=CpWwQcQwr3o&amp;app=desktop" TargetMode="External"/><Relationship Id="rId91" Type="http://schemas.openxmlformats.org/officeDocument/2006/relationships/hyperlink" Target="https://www.youtube.com/watch?feature=share&amp;v=CpWwQcQwr3o&amp;app=desktop" TargetMode="External"/><Relationship Id="rId96" Type="http://schemas.openxmlformats.org/officeDocument/2006/relationships/hyperlink" Target="https://www.skynews.com.au/details/_6191658847001" TargetMode="External"/><Relationship Id="rId1" Type="http://schemas.openxmlformats.org/officeDocument/2006/relationships/hyperlink" Target="http://www.health.gov.au" TargetMode="External"/><Relationship Id="rId6" Type="http://schemas.openxmlformats.org/officeDocument/2006/relationships/hyperlink" Target="https://www.youtube.com/watch?v=8UvFhIFzaac&amp;feature=youtu.be" TargetMode="External"/><Relationship Id="rId15" Type="http://schemas.openxmlformats.org/officeDocument/2006/relationships/hyperlink" Target="https://www.thelancet.com/journals/lancet/article/PIIS0140-6736(20)31142-9/fulltext" TargetMode="External"/><Relationship Id="rId23" Type="http://schemas.openxmlformats.org/officeDocument/2006/relationships/hyperlink" Target="http://europepmc.org/search/?scope=fulltext&amp;page=1&amp;query=AUTH:%22Seale%20H%22" TargetMode="External"/><Relationship Id="rId28" Type="http://schemas.openxmlformats.org/officeDocument/2006/relationships/hyperlink" Target="http://europepmc.org/search/?scope=fulltext&amp;page=1&amp;query=AUTH:%22Gao%20Z%22" TargetMode="External"/><Relationship Id="rId36" Type="http://schemas.openxmlformats.org/officeDocument/2006/relationships/hyperlink" Target="https://www.rcreader.com/commentary/masks-dont-work-covid-a-review-of-science-relevant-to-covide-19-social-policy%2011/06/2020" TargetMode="External"/><Relationship Id="rId49" Type="http://schemas.openxmlformats.org/officeDocument/2006/relationships/hyperlink" Target="https://www.thelancet.com/journals/lancet/article/PIIS0140-6736(20)31142-9/fulltext" TargetMode="External"/><Relationship Id="rId57" Type="http://schemas.openxmlformats.org/officeDocument/2006/relationships/hyperlink" Target="https://www.sciencedirect.com/science/journal/10870024/6/3" TargetMode="External"/><Relationship Id="rId106" Type="http://schemas.openxmlformats.org/officeDocument/2006/relationships/hyperlink" Target="https://legalanswers.sl.nsw.gov.au/human-rights-australia/implementing-treaties-australian-law" TargetMode="External"/><Relationship Id="rId10" Type="http://schemas.openxmlformats.org/officeDocument/2006/relationships/hyperlink" Target="https://doi.org/10.1093/cid/ciaa638" TargetMode="External"/><Relationship Id="rId31" Type="http://schemas.openxmlformats.org/officeDocument/2006/relationships/hyperlink" Target="https://www.ncbi.nlm.nih.gov/pmc/articles/PMC2662657/" TargetMode="External"/><Relationship Id="rId44" Type="http://schemas.openxmlformats.org/officeDocument/2006/relationships/hyperlink" Target="https://www.thelancet.com/journals/lancet/article/PIIS0140-6736(20)31142-9/fulltext" TargetMode="External"/><Relationship Id="rId52" Type="http://schemas.openxmlformats.org/officeDocument/2006/relationships/hyperlink" Target="https://www.psycharchives.org/handle/20.500.12034/2751" TargetMode="External"/><Relationship Id="rId60" Type="http://schemas.openxmlformats.org/officeDocument/2006/relationships/hyperlink" Target="https://dictionary.cambridge.org/us/dictionary/english/block" TargetMode="External"/><Relationship Id="rId65" Type="http://schemas.openxmlformats.org/officeDocument/2006/relationships/hyperlink" Target="https://dictionary.cambridge.org/us/dictionary/english/closed" TargetMode="External"/><Relationship Id="rId73" Type="http://schemas.openxmlformats.org/officeDocument/2006/relationships/hyperlink" Target="https://www.ncbi.nlm.nih.gov/pubmed/18710327" TargetMode="External"/><Relationship Id="rId78" Type="http://schemas.openxmlformats.org/officeDocument/2006/relationships/hyperlink" Target="https://doi.org/10.1093/cid/ciaa644" TargetMode="External"/><Relationship Id="rId81" Type="http://schemas.openxmlformats.org/officeDocument/2006/relationships/hyperlink" Target="https://www.ag.gov.au/rights-andprotections/human-rights-and-anti-discrimination/international-human-rights-system" TargetMode="External"/><Relationship Id="rId86" Type="http://schemas.openxmlformats.org/officeDocument/2006/relationships/hyperlink" Target="https://bpa-pathology.com/covid19-pcr-tests-are-scientifically-meaningless/" TargetMode="External"/><Relationship Id="rId94" Type="http://schemas.openxmlformats.org/officeDocument/2006/relationships/hyperlink" Target="https://www.ohchr.org/EN/ProfessionalInterest/Pages/CCPR.aspx" TargetMode="External"/><Relationship Id="rId99" Type="http://schemas.openxmlformats.org/officeDocument/2006/relationships/hyperlink" Target="https://www.lawble.co.uk/equity-law/" TargetMode="External"/><Relationship Id="rId101" Type="http://schemas.openxmlformats.org/officeDocument/2006/relationships/hyperlink" Target="https://www.lawteacher.net/free-law-essays/equity-law/general-statements-of-basic-equitable-principles-equity-law-essay.php" TargetMode="External"/><Relationship Id="rId4" Type="http://schemas.openxmlformats.org/officeDocument/2006/relationships/hyperlink" Target="https://doi.org/10.1136/bmj.m4425" TargetMode="External"/><Relationship Id="rId9" Type="http://schemas.openxmlformats.org/officeDocument/2006/relationships/hyperlink" Target="https://scholar.google.com/scholar_lookup?title=Predicting%20infectious%20severe%20acute%20respiratory%20syndrome%20coronavirus%202%20from%20diagnostic%20samples&amp;author=J%20Bullard&amp;author=K%20Dust&amp;author=D%20Funk&amp;publication_year=2020&amp;journal=Clin%20Infect%20Dis&amp;volume=&amp;pages=" TargetMode="External"/><Relationship Id="rId13" Type="http://schemas.openxmlformats.org/officeDocument/2006/relationships/hyperlink" Target="https://www.thelancet.com/journals/lancet/article/PIIS0140-6736(20)31142-9/fulltext" TargetMode="External"/><Relationship Id="rId18" Type="http://schemas.openxmlformats.org/officeDocument/2006/relationships/hyperlink" Target="https://doi.org/10.1016/S0140-6736(20)31142-9" TargetMode="External"/><Relationship Id="rId39" Type="http://schemas.openxmlformats.org/officeDocument/2006/relationships/hyperlink" Target="http://www.irphouse.com" TargetMode="External"/><Relationship Id="rId34" Type="http://schemas.openxmlformats.org/officeDocument/2006/relationships/hyperlink" Target="https://www.ncbi.nlm.nih.gov/pubmed/18710327" TargetMode="External"/><Relationship Id="rId50" Type="http://schemas.openxmlformats.org/officeDocument/2006/relationships/hyperlink" Target="https://doi.org/10.1016/S0140-6736(20)31142-9" TargetMode="External"/><Relationship Id="rId55" Type="http://schemas.openxmlformats.org/officeDocument/2006/relationships/hyperlink" Target="https://thevoiceoftheaustralianpeople.com/nomorefacemasks/" TargetMode="External"/><Relationship Id="rId76" Type="http://schemas.openxmlformats.org/officeDocument/2006/relationships/hyperlink" Target="https://www.primarydoctor.org/masks-not-effect" TargetMode="External"/><Relationship Id="rId97" Type="http://schemas.openxmlformats.org/officeDocument/2006/relationships/hyperlink" Target="http://classic.austlii.edu.au/au/legis/cth/consol_act/ba2015156/s478.html" TargetMode="External"/><Relationship Id="rId104" Type="http://schemas.openxmlformats.org/officeDocument/2006/relationships/hyperlink" Target="https://www.safeguardingservices.com.au/resources/ministerial-order-870/" TargetMode="External"/><Relationship Id="rId7" Type="http://schemas.openxmlformats.org/officeDocument/2006/relationships/hyperlink" Target="https://analyticsindiamag.com/the-most-devastating-software-mistake-of-all-time-why-is-the-imperial-model-under-criticism/" TargetMode="External"/><Relationship Id="rId71" Type="http://schemas.openxmlformats.org/officeDocument/2006/relationships/hyperlink" Target="https://scholar.google.com/scholar_lookup?journal=J+Exp+Med&amp;title=Reactions+of+monkeys+to+experimental+mixed+influenza+and+Streptococcus+infections.+An+analysis+of+the+relative+roles+of+humoral+and+cellular+immunity,+with+the+description+of+an+intercurrent+nephritic+syndrome&amp;author=HE+Wilson&amp;author=S+Saslaw&amp;author=CA+Doan&amp;author=OC+Woolpert&amp;author=JL+Schwab&amp;volume=85&amp;publication_year=1947&amp;pages=199-215&amp;" TargetMode="External"/><Relationship Id="rId92" Type="http://schemas.openxmlformats.org/officeDocument/2006/relationships/hyperlink" Target="https://fb.watch/1u7cSIRd7s/" TargetMode="External"/><Relationship Id="rId2" Type="http://schemas.openxmlformats.org/officeDocument/2006/relationships/hyperlink" Target="https://www.health.gov.au/resources/publications/face-masks-how-they-protect-you%20on%2015/12/2020" TargetMode="External"/><Relationship Id="rId29" Type="http://schemas.openxmlformats.org/officeDocument/2006/relationships/hyperlink" Target="http://europepmc.org/search/?scope=fulltext&amp;page=1&amp;query=AUTH:%22Booy%20R%22" TargetMode="External"/><Relationship Id="rId24" Type="http://schemas.openxmlformats.org/officeDocument/2006/relationships/hyperlink" Target="http://europepmc.org/search/?scope=fulltext&amp;page=1&amp;query=AUTH:%22Cheung%20P%22" TargetMode="External"/><Relationship Id="rId40" Type="http://schemas.openxmlformats.org/officeDocument/2006/relationships/hyperlink" Target="https://www.sciencedirect.com/science/journal/10870024" TargetMode="External"/><Relationship Id="rId45" Type="http://schemas.openxmlformats.org/officeDocument/2006/relationships/hyperlink" Target="https://www.thelancet.com/journals/lancet/article/PIIS0140-6736(20)31142-9/fulltext" TargetMode="External"/><Relationship Id="rId66" Type="http://schemas.openxmlformats.org/officeDocument/2006/relationships/hyperlink" Target="https://dictionary.cambridge.org/us/dictionary/english/occlusion" TargetMode="External"/><Relationship Id="rId87" Type="http://schemas.openxmlformats.org/officeDocument/2006/relationships/hyperlink" Target="https://www.youtube.com/watch?v=IlxhDj18SAM" TargetMode="External"/><Relationship Id="rId61" Type="http://schemas.openxmlformats.org/officeDocument/2006/relationships/hyperlink" Target="https://dictionary.cambridge.org/us/dictionary/english/tube" TargetMode="External"/><Relationship Id="rId82" Type="http://schemas.openxmlformats.org/officeDocument/2006/relationships/hyperlink" Target="https://www.who.int/healthsystems/topics/health-law/chapter11.pdf" TargetMode="External"/><Relationship Id="rId19" Type="http://schemas.openxmlformats.org/officeDocument/2006/relationships/hyperlink" Target="http://europepmc.org/search/?scope=fulltext&amp;page=1&amp;query=AUTH:%22MacIntyre%20CR%22" TargetMode="External"/><Relationship Id="rId14" Type="http://schemas.openxmlformats.org/officeDocument/2006/relationships/hyperlink" Target="https://www.thelancet.com/journals/lancet/article/PIIS0140-6736(20)31142-9/fulltext" TargetMode="External"/><Relationship Id="rId30" Type="http://schemas.openxmlformats.org/officeDocument/2006/relationships/hyperlink" Target="http://europepmc.org/search/?scope=fulltext&amp;page=1&amp;query=AUTH:%22Ferguson%20N%22" TargetMode="External"/><Relationship Id="rId35" Type="http://schemas.openxmlformats.org/officeDocument/2006/relationships/hyperlink" Target="https://pdmj.org/Mask_Risks_Part2.pdf" TargetMode="External"/><Relationship Id="rId56" Type="http://schemas.openxmlformats.org/officeDocument/2006/relationships/hyperlink" Target="https://www.sciencedirect.com/science/journal/10870024" TargetMode="External"/><Relationship Id="rId77" Type="http://schemas.openxmlformats.org/officeDocument/2006/relationships/hyperlink" Target="https://www.technocracy.news/masks-are-neither-effective-nor-safe-a-summary-of-the-science/" TargetMode="External"/><Relationship Id="rId100" Type="http://schemas.openxmlformats.org/officeDocument/2006/relationships/hyperlink" Target="https://www.lawble.co.uk/equity-law/" TargetMode="External"/><Relationship Id="rId105" Type="http://schemas.openxmlformats.org/officeDocument/2006/relationships/hyperlink" Target="https://www.ohchr.org/EN/ProfessionalInterest/Pages/CCPR.aspx" TargetMode="External"/><Relationship Id="rId8" Type="http://schemas.openxmlformats.org/officeDocument/2006/relationships/hyperlink" Target="https://doi.org/10.1093/cid/ciaa638" TargetMode="External"/><Relationship Id="rId51" Type="http://schemas.openxmlformats.org/officeDocument/2006/relationships/hyperlink" Target="https://doi.org/10.23668/PSYCHARCHIVES.3135" TargetMode="External"/><Relationship Id="rId72" Type="http://schemas.openxmlformats.org/officeDocument/2006/relationships/hyperlink" Target="https://www.ncbi.nlm.nih.gov/pmc/articles/PMC2599911/" TargetMode="External"/><Relationship Id="rId93" Type="http://schemas.openxmlformats.org/officeDocument/2006/relationships/hyperlink" Target="http://classic.austlii.edu.au/au/legis/cth/consol_act/ba2015156/s478.html" TargetMode="External"/><Relationship Id="rId98" Type="http://schemas.openxmlformats.org/officeDocument/2006/relationships/hyperlink" Target="https://www.quarantineinquiry.vic.gov.au/" TargetMode="External"/><Relationship Id="rId3" Type="http://schemas.openxmlformats.org/officeDocument/2006/relationships/hyperlink" Target="https://doi.org/10.1101/2020.06.06.20124446" TargetMode="External"/><Relationship Id="rId25" Type="http://schemas.openxmlformats.org/officeDocument/2006/relationships/hyperlink" Target="http://europepmc.org/search/?scope=fulltext&amp;page=1&amp;query=AUTH:%22Browne%20G%22" TargetMode="External"/><Relationship Id="rId46" Type="http://schemas.openxmlformats.org/officeDocument/2006/relationships/hyperlink" Target="https://www.thelancet.com/journals/lancet/article/PIIS0140-6736(20)31142-9/fulltext" TargetMode="External"/><Relationship Id="rId67" Type="http://schemas.openxmlformats.org/officeDocument/2006/relationships/hyperlink" Target="https://www.ncbi.nlm.nih.gov/pmc/articles/PMC259991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sential">
      <a:majorFont>
        <a:latin typeface="Arial Black"/>
        <a:ea typeface=""/>
        <a:cs typeface=""/>
        <a:font script="Jpan" typeface="ＭＳ Ｐゴシック"/>
        <a:font script="Hang" typeface="HY견고딕"/>
        <a:font script="Hans" typeface="微软雅黑"/>
        <a:font script="Hant" typeface="微軟正黑體"/>
        <a:font script="Arab" typeface="Tahoma"/>
        <a:font script="Hebr" typeface="Tahoma"/>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C4C729-F1EF-4992-8F28-B423277D68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58</Pages>
  <Words>20653</Words>
  <Characters>117723</Characters>
  <Application>Microsoft Office Word</Application>
  <DocSecurity>0</DocSecurity>
  <Lines>981</Lines>
  <Paragraphs>276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Lisa C - Advocate Me</dc:creator>
  <cp:lastModifiedBy>Microsoft Office User</cp:lastModifiedBy>
  <cp:revision>4</cp:revision>
  <cp:lastPrinted>2021-07-22T01:42:00Z</cp:lastPrinted>
  <dcterms:created xsi:type="dcterms:W3CDTF">2021-07-23T05:42:00Z</dcterms:created>
  <dcterms:modified xsi:type="dcterms:W3CDTF">2021-07-26T04:21:00Z</dcterms:modified>
</cp:coreProperties>
</file>